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E81" w:rsidRDefault="00BD2E81" w:rsidP="00BD2E81">
      <w:pPr>
        <w:jc w:val="both"/>
      </w:pPr>
    </w:p>
    <w:p w:rsidR="00650223" w:rsidRDefault="00650223" w:rsidP="00BD2E81">
      <w:pPr>
        <w:spacing w:line="360" w:lineRule="auto"/>
        <w:jc w:val="center"/>
        <w:rPr>
          <w:rFonts w:ascii="Century Gothic" w:hAnsi="Century Gothic"/>
          <w:b/>
          <w:sz w:val="44"/>
          <w:szCs w:val="44"/>
        </w:rPr>
      </w:pPr>
    </w:p>
    <w:p w:rsidR="00650223" w:rsidRDefault="00650223" w:rsidP="00BD2E81">
      <w:pPr>
        <w:spacing w:line="360" w:lineRule="auto"/>
        <w:jc w:val="center"/>
        <w:rPr>
          <w:rFonts w:ascii="Century Gothic" w:hAnsi="Century Gothic"/>
          <w:b/>
          <w:sz w:val="44"/>
          <w:szCs w:val="44"/>
        </w:rPr>
      </w:pPr>
    </w:p>
    <w:p w:rsidR="00E64ECB" w:rsidRDefault="00E64ECB" w:rsidP="00BD2E81">
      <w:pPr>
        <w:spacing w:line="360" w:lineRule="auto"/>
        <w:jc w:val="center"/>
        <w:rPr>
          <w:rFonts w:ascii="Century Gothic" w:hAnsi="Century Gothic"/>
          <w:b/>
          <w:sz w:val="44"/>
          <w:szCs w:val="44"/>
        </w:rPr>
      </w:pPr>
    </w:p>
    <w:p w:rsidR="00831A23" w:rsidRDefault="00831A23" w:rsidP="00BD2E81">
      <w:pPr>
        <w:spacing w:line="360" w:lineRule="auto"/>
        <w:jc w:val="center"/>
        <w:rPr>
          <w:rFonts w:ascii="Century Gothic" w:hAnsi="Century Gothic"/>
          <w:b/>
          <w:sz w:val="44"/>
          <w:szCs w:val="44"/>
        </w:rPr>
      </w:pPr>
    </w:p>
    <w:p w:rsidR="00BD2E81" w:rsidRPr="002D744B" w:rsidRDefault="000A4E91" w:rsidP="00FA2464">
      <w:pPr>
        <w:shd w:val="clear" w:color="auto" w:fill="DEEAF6"/>
        <w:spacing w:line="360" w:lineRule="auto"/>
        <w:jc w:val="center"/>
        <w:rPr>
          <w:rFonts w:ascii="Times" w:hAnsi="Times"/>
          <w:smallCaps/>
          <w:snapToGrid w:val="0"/>
          <w:color w:val="215868"/>
          <w:sz w:val="48"/>
          <w:szCs w:val="48"/>
          <w:lang w:val="pt-BR"/>
        </w:rPr>
      </w:pPr>
      <w:r>
        <w:rPr>
          <w:rFonts w:ascii="Times" w:hAnsi="Times"/>
          <w:smallCaps/>
          <w:snapToGrid w:val="0"/>
          <w:color w:val="215868"/>
          <w:sz w:val="48"/>
          <w:szCs w:val="48"/>
          <w:lang w:val="pt-BR"/>
        </w:rPr>
        <w:t>Tabela e P</w:t>
      </w:r>
      <w:r w:rsidR="00650223" w:rsidRPr="002D744B">
        <w:rPr>
          <w:rFonts w:ascii="Times" w:hAnsi="Times"/>
          <w:smallCaps/>
          <w:snapToGrid w:val="0"/>
          <w:color w:val="215868"/>
          <w:sz w:val="48"/>
          <w:szCs w:val="48"/>
          <w:lang w:val="pt-BR"/>
        </w:rPr>
        <w:t>ërmbajtje</w:t>
      </w:r>
      <w:r w:rsidR="00503D75" w:rsidRPr="002D744B">
        <w:rPr>
          <w:rFonts w:ascii="Times" w:hAnsi="Times"/>
          <w:smallCaps/>
          <w:snapToGrid w:val="0"/>
          <w:color w:val="215868"/>
          <w:sz w:val="48"/>
          <w:szCs w:val="48"/>
          <w:lang w:val="pt-BR"/>
        </w:rPr>
        <w:t>s</w:t>
      </w:r>
    </w:p>
    <w:p w:rsidR="00BD2E81" w:rsidRPr="00D158DD" w:rsidRDefault="00BD2E81" w:rsidP="00BD2E81">
      <w:pPr>
        <w:rPr>
          <w:sz w:val="22"/>
          <w:szCs w:val="22"/>
          <w:lang w:val="pt-BR"/>
        </w:rPr>
      </w:pPr>
    </w:p>
    <w:p w:rsidR="00650223" w:rsidRDefault="00650223" w:rsidP="00650223">
      <w:pPr>
        <w:pStyle w:val="TOC2"/>
        <w:numPr>
          <w:ilvl w:val="0"/>
          <w:numId w:val="0"/>
        </w:numPr>
        <w:rPr>
          <w:lang w:val="pt-BR"/>
        </w:rPr>
      </w:pPr>
    </w:p>
    <w:p w:rsidR="00650223" w:rsidRDefault="00650223" w:rsidP="00650223">
      <w:pPr>
        <w:rPr>
          <w:lang w:val="pt-BR"/>
        </w:rPr>
      </w:pPr>
    </w:p>
    <w:p w:rsidR="00831A23" w:rsidRDefault="00831A23" w:rsidP="00650223">
      <w:pPr>
        <w:rPr>
          <w:lang w:val="pt-BR"/>
        </w:rPr>
      </w:pPr>
    </w:p>
    <w:p w:rsidR="00831A23" w:rsidRDefault="00831A23" w:rsidP="00650223">
      <w:pPr>
        <w:rPr>
          <w:lang w:val="pt-BR"/>
        </w:rPr>
      </w:pPr>
    </w:p>
    <w:p w:rsidR="00650223" w:rsidRDefault="00650223" w:rsidP="00650223">
      <w:pPr>
        <w:rPr>
          <w:lang w:val="pt-BR"/>
        </w:rPr>
      </w:pPr>
    </w:p>
    <w:p w:rsidR="00BD2E81" w:rsidRPr="00406DE7" w:rsidRDefault="00BD2E81" w:rsidP="00BD2E81">
      <w:pPr>
        <w:rPr>
          <w:lang w:val="it-IT"/>
        </w:rPr>
      </w:pPr>
    </w:p>
    <w:p w:rsidR="005D6BBE" w:rsidRPr="00DC3C0B" w:rsidRDefault="00154508" w:rsidP="005D6BBE">
      <w:pPr>
        <w:pStyle w:val="TOC2"/>
        <w:rPr>
          <w:color w:val="215868"/>
          <w:szCs w:val="24"/>
          <w:lang w:val="pt-BR"/>
        </w:rPr>
      </w:pPr>
      <w:r>
        <w:rPr>
          <w:color w:val="215868"/>
          <w:szCs w:val="24"/>
          <w:lang w:val="pt-BR"/>
        </w:rPr>
        <w:t>Raporti  i Audituesit te P</w:t>
      </w:r>
      <w:r w:rsidR="005D6BBE" w:rsidRPr="00DC3C0B">
        <w:rPr>
          <w:color w:val="215868"/>
          <w:szCs w:val="24"/>
          <w:lang w:val="pt-BR"/>
        </w:rPr>
        <w:t>avarur</w:t>
      </w:r>
      <w:r w:rsidR="005D6BBE" w:rsidRPr="00DC3C0B">
        <w:rPr>
          <w:color w:val="215868"/>
          <w:szCs w:val="24"/>
          <w:lang w:val="pt-BR"/>
        </w:rPr>
        <w:tab/>
      </w:r>
      <w:r w:rsidR="00E24C16">
        <w:rPr>
          <w:color w:val="215868"/>
          <w:szCs w:val="24"/>
          <w:lang w:val="pt-BR"/>
        </w:rPr>
        <w:t>.............................................................................</w:t>
      </w:r>
      <w:r w:rsidR="00063259">
        <w:rPr>
          <w:color w:val="215868"/>
          <w:szCs w:val="24"/>
          <w:lang w:val="pt-BR"/>
        </w:rPr>
        <w:t>.....</w:t>
      </w:r>
      <w:r w:rsidR="00E24C16">
        <w:rPr>
          <w:color w:val="215868"/>
          <w:szCs w:val="24"/>
          <w:lang w:val="pt-BR"/>
        </w:rPr>
        <w:t>..</w:t>
      </w:r>
      <w:r w:rsidR="00123E77" w:rsidRPr="00DC3C0B">
        <w:rPr>
          <w:color w:val="215868"/>
          <w:szCs w:val="24"/>
          <w:lang w:val="pt-BR"/>
        </w:rPr>
        <w:t>0</w:t>
      </w:r>
    </w:p>
    <w:p w:rsidR="005D6BBE" w:rsidRPr="00DC3C0B" w:rsidRDefault="005D6BBE" w:rsidP="005D6BBE">
      <w:pPr>
        <w:rPr>
          <w:color w:val="215868"/>
          <w:lang w:val="pt-BR"/>
        </w:rPr>
      </w:pPr>
    </w:p>
    <w:p w:rsidR="005D6BBE" w:rsidRDefault="007F1C78" w:rsidP="005D6BBE">
      <w:pPr>
        <w:pStyle w:val="TOC2"/>
        <w:rPr>
          <w:color w:val="215868"/>
          <w:szCs w:val="24"/>
          <w:lang w:val="pt-BR"/>
        </w:rPr>
      </w:pPr>
      <w:r>
        <w:rPr>
          <w:color w:val="215868"/>
          <w:szCs w:val="24"/>
          <w:lang w:val="pt-BR"/>
        </w:rPr>
        <w:t>P</w:t>
      </w:r>
      <w:r w:rsidR="00D45B0F">
        <w:rPr>
          <w:color w:val="215868"/>
          <w:szCs w:val="24"/>
          <w:lang w:val="pt-BR"/>
        </w:rPr>
        <w:t xml:space="preserve">asqyra e </w:t>
      </w:r>
      <w:r>
        <w:rPr>
          <w:color w:val="215868"/>
          <w:szCs w:val="24"/>
          <w:lang w:val="pt-BR"/>
        </w:rPr>
        <w:t>P</w:t>
      </w:r>
      <w:r w:rsidR="00D45B0F">
        <w:rPr>
          <w:color w:val="215868"/>
          <w:szCs w:val="24"/>
          <w:lang w:val="pt-BR"/>
        </w:rPr>
        <w:t xml:space="preserve">ozicionit </w:t>
      </w:r>
      <w:r>
        <w:rPr>
          <w:color w:val="215868"/>
          <w:szCs w:val="24"/>
          <w:lang w:val="pt-BR"/>
        </w:rPr>
        <w:t>F</w:t>
      </w:r>
      <w:r w:rsidR="00D45B0F">
        <w:rPr>
          <w:color w:val="215868"/>
          <w:szCs w:val="24"/>
          <w:lang w:val="pt-BR"/>
        </w:rPr>
        <w:t>inanciar(bilanci)</w:t>
      </w:r>
      <w:r w:rsidR="005D6BBE" w:rsidRPr="00DC3C0B">
        <w:rPr>
          <w:color w:val="215868"/>
          <w:szCs w:val="24"/>
          <w:lang w:val="pt-BR"/>
        </w:rPr>
        <w:tab/>
      </w:r>
      <w:r w:rsidR="00E24C16">
        <w:rPr>
          <w:color w:val="215868"/>
          <w:szCs w:val="24"/>
          <w:lang w:val="pt-BR"/>
        </w:rPr>
        <w:t>..............................................................</w:t>
      </w:r>
      <w:r w:rsidR="00063259">
        <w:rPr>
          <w:color w:val="215868"/>
          <w:szCs w:val="24"/>
          <w:lang w:val="pt-BR"/>
        </w:rPr>
        <w:t>.....</w:t>
      </w:r>
      <w:r w:rsidR="00E24C16">
        <w:rPr>
          <w:color w:val="215868"/>
          <w:szCs w:val="24"/>
          <w:lang w:val="pt-BR"/>
        </w:rPr>
        <w:t>.</w:t>
      </w:r>
      <w:r w:rsidR="005D6BBE" w:rsidRPr="00DC3C0B">
        <w:rPr>
          <w:color w:val="215868"/>
          <w:szCs w:val="24"/>
          <w:lang w:val="pt-BR"/>
        </w:rPr>
        <w:t>2</w:t>
      </w:r>
      <w:r w:rsidR="00A029E8" w:rsidRPr="00DC3C0B">
        <w:rPr>
          <w:color w:val="215868"/>
          <w:szCs w:val="24"/>
          <w:lang w:val="pt-BR"/>
        </w:rPr>
        <w:t>-3</w:t>
      </w:r>
    </w:p>
    <w:p w:rsidR="002A4BEB" w:rsidRDefault="002A4BEB" w:rsidP="002A4BEB">
      <w:pPr>
        <w:pStyle w:val="TOC2"/>
        <w:numPr>
          <w:ilvl w:val="0"/>
          <w:numId w:val="0"/>
        </w:numPr>
        <w:ind w:left="360"/>
        <w:rPr>
          <w:color w:val="215868"/>
          <w:szCs w:val="24"/>
          <w:lang w:val="pt-BR"/>
        </w:rPr>
      </w:pPr>
    </w:p>
    <w:p w:rsidR="002A4BEB" w:rsidRPr="002A4BEB" w:rsidRDefault="00CA7000" w:rsidP="002A4BEB">
      <w:pPr>
        <w:pStyle w:val="TOC2"/>
        <w:numPr>
          <w:ilvl w:val="0"/>
          <w:numId w:val="0"/>
        </w:numPr>
        <w:ind w:left="360"/>
        <w:rPr>
          <w:color w:val="215868"/>
          <w:szCs w:val="24"/>
          <w:lang w:val="pt-BR"/>
        </w:rPr>
      </w:pPr>
      <w:r>
        <w:rPr>
          <w:color w:val="215868"/>
          <w:szCs w:val="24"/>
          <w:lang w:val="it-IT"/>
        </w:rPr>
        <w:t>Aktivi</w:t>
      </w:r>
      <w:r w:rsidR="002A4BEB" w:rsidRPr="002A4BEB">
        <w:rPr>
          <w:color w:val="215868"/>
          <w:szCs w:val="24"/>
          <w:lang w:val="pt-BR"/>
        </w:rPr>
        <w:t xml:space="preserve"> ........................................</w:t>
      </w:r>
      <w:r w:rsidR="002A4BEB">
        <w:rPr>
          <w:color w:val="215868"/>
          <w:szCs w:val="24"/>
          <w:lang w:val="pt-BR"/>
        </w:rPr>
        <w:t>............................................................</w:t>
      </w:r>
      <w:r w:rsidR="002A4BEB" w:rsidRPr="002A4BEB">
        <w:rPr>
          <w:color w:val="215868"/>
          <w:szCs w:val="24"/>
          <w:lang w:val="pt-BR"/>
        </w:rPr>
        <w:t>.................</w:t>
      </w:r>
      <w:r w:rsidR="00063259">
        <w:rPr>
          <w:color w:val="215868"/>
          <w:szCs w:val="24"/>
          <w:lang w:val="pt-BR"/>
        </w:rPr>
        <w:t>.....</w:t>
      </w:r>
      <w:r w:rsidR="002A4BEB" w:rsidRPr="002A4BEB">
        <w:rPr>
          <w:color w:val="215868"/>
          <w:szCs w:val="24"/>
          <w:lang w:val="pt-BR"/>
        </w:rPr>
        <w:t>....</w:t>
      </w:r>
      <w:r>
        <w:rPr>
          <w:color w:val="215868"/>
          <w:szCs w:val="24"/>
          <w:lang w:val="pt-BR"/>
        </w:rPr>
        <w:t>...</w:t>
      </w:r>
      <w:r w:rsidR="002A4BEB" w:rsidRPr="002A4BEB">
        <w:rPr>
          <w:color w:val="215868"/>
          <w:szCs w:val="24"/>
          <w:lang w:val="pt-BR"/>
        </w:rPr>
        <w:t>.</w:t>
      </w:r>
      <w:r w:rsidR="002A4BEB">
        <w:rPr>
          <w:color w:val="215868"/>
          <w:szCs w:val="24"/>
          <w:lang w:val="pt-BR"/>
        </w:rPr>
        <w:t>2</w:t>
      </w:r>
    </w:p>
    <w:p w:rsidR="00477A4C" w:rsidRDefault="00477A4C" w:rsidP="002A4BEB">
      <w:pPr>
        <w:pStyle w:val="TOC2"/>
        <w:numPr>
          <w:ilvl w:val="0"/>
          <w:numId w:val="0"/>
        </w:numPr>
        <w:ind w:left="360"/>
        <w:rPr>
          <w:color w:val="215868"/>
          <w:szCs w:val="24"/>
          <w:lang w:val="pt-BR"/>
        </w:rPr>
      </w:pPr>
    </w:p>
    <w:p w:rsidR="002A4BEB" w:rsidRPr="002A4BEB" w:rsidRDefault="00FB69E7" w:rsidP="002A4BEB">
      <w:pPr>
        <w:pStyle w:val="TOC2"/>
        <w:numPr>
          <w:ilvl w:val="0"/>
          <w:numId w:val="0"/>
        </w:numPr>
        <w:ind w:left="360"/>
        <w:rPr>
          <w:color w:val="215868"/>
          <w:szCs w:val="24"/>
          <w:lang w:val="pt-BR"/>
        </w:rPr>
      </w:pPr>
      <w:r>
        <w:rPr>
          <w:color w:val="215868"/>
          <w:szCs w:val="24"/>
          <w:lang w:val="pt-BR"/>
        </w:rPr>
        <w:t>Detyrime dhe kapitali</w:t>
      </w:r>
      <w:r w:rsidR="002A4BEB" w:rsidRPr="002A4BEB">
        <w:rPr>
          <w:color w:val="215868"/>
          <w:szCs w:val="24"/>
          <w:lang w:val="pt-BR"/>
        </w:rPr>
        <w:t>..............................</w:t>
      </w:r>
      <w:r w:rsidR="002A4BEB">
        <w:rPr>
          <w:color w:val="215868"/>
          <w:szCs w:val="24"/>
          <w:lang w:val="pt-BR"/>
        </w:rPr>
        <w:t>...........................</w:t>
      </w:r>
      <w:r>
        <w:rPr>
          <w:color w:val="215868"/>
          <w:szCs w:val="24"/>
          <w:lang w:val="pt-BR"/>
        </w:rPr>
        <w:t>.........................……….…...</w:t>
      </w:r>
      <w:r w:rsidR="002A4BEB">
        <w:rPr>
          <w:color w:val="215868"/>
          <w:szCs w:val="24"/>
          <w:lang w:val="pt-BR"/>
        </w:rPr>
        <w:t>3</w:t>
      </w:r>
    </w:p>
    <w:p w:rsidR="005D6BBE" w:rsidRPr="00DC3C0B" w:rsidRDefault="005D6BBE" w:rsidP="005D6BBE">
      <w:pPr>
        <w:rPr>
          <w:color w:val="215868"/>
          <w:lang w:val="pt-BR"/>
        </w:rPr>
      </w:pPr>
    </w:p>
    <w:p w:rsidR="005D6BBE" w:rsidRPr="00DC3C0B" w:rsidRDefault="005D6BBE" w:rsidP="005D6BBE">
      <w:pPr>
        <w:pStyle w:val="TOC2"/>
        <w:rPr>
          <w:color w:val="215868"/>
          <w:szCs w:val="24"/>
          <w:lang w:val="pt-BR"/>
        </w:rPr>
      </w:pPr>
      <w:r w:rsidRPr="00DC3C0B">
        <w:rPr>
          <w:color w:val="215868"/>
          <w:szCs w:val="24"/>
          <w:lang w:val="pt-BR"/>
        </w:rPr>
        <w:t>Pasqyr</w:t>
      </w:r>
      <w:r w:rsidR="00D45B0F">
        <w:rPr>
          <w:color w:val="215868"/>
          <w:szCs w:val="24"/>
          <w:lang w:val="pt-BR"/>
        </w:rPr>
        <w:t xml:space="preserve">a e </w:t>
      </w:r>
      <w:r w:rsidR="007F1C78">
        <w:rPr>
          <w:color w:val="215868"/>
          <w:szCs w:val="24"/>
          <w:lang w:val="pt-BR"/>
        </w:rPr>
        <w:t>P</w:t>
      </w:r>
      <w:r w:rsidR="00D45B0F">
        <w:rPr>
          <w:color w:val="215868"/>
          <w:szCs w:val="24"/>
          <w:lang w:val="pt-BR"/>
        </w:rPr>
        <w:t>erformances</w:t>
      </w:r>
      <w:r w:rsidRPr="00DC3C0B">
        <w:rPr>
          <w:color w:val="215868"/>
          <w:szCs w:val="24"/>
          <w:lang w:val="pt-BR"/>
        </w:rPr>
        <w:t xml:space="preserve"> </w:t>
      </w:r>
      <w:r w:rsidRPr="00DC3C0B">
        <w:rPr>
          <w:color w:val="215868"/>
          <w:szCs w:val="24"/>
          <w:lang w:val="pt-BR"/>
        </w:rPr>
        <w:tab/>
      </w:r>
      <w:r w:rsidR="00E24C16">
        <w:rPr>
          <w:color w:val="215868"/>
          <w:szCs w:val="24"/>
          <w:lang w:val="pt-BR"/>
        </w:rPr>
        <w:t>........................................................................................</w:t>
      </w:r>
      <w:r w:rsidR="00063259">
        <w:rPr>
          <w:color w:val="215868"/>
          <w:szCs w:val="24"/>
          <w:lang w:val="pt-BR"/>
        </w:rPr>
        <w:t>....</w:t>
      </w:r>
      <w:r w:rsidR="00E24C16">
        <w:rPr>
          <w:color w:val="215868"/>
          <w:szCs w:val="24"/>
          <w:lang w:val="pt-BR"/>
        </w:rPr>
        <w:t>.</w:t>
      </w:r>
      <w:r w:rsidR="00CD5792">
        <w:rPr>
          <w:color w:val="215868"/>
          <w:szCs w:val="24"/>
          <w:lang w:val="pt-BR"/>
        </w:rPr>
        <w:t>4-5</w:t>
      </w:r>
    </w:p>
    <w:p w:rsidR="00A029E8" w:rsidRPr="00DC3C0B" w:rsidRDefault="00A029E8" w:rsidP="00A029E8">
      <w:pPr>
        <w:rPr>
          <w:lang w:val="pt-BR"/>
        </w:rPr>
      </w:pPr>
    </w:p>
    <w:p w:rsidR="00D45B0F" w:rsidRPr="00DC3C0B" w:rsidRDefault="00D45B0F" w:rsidP="00D45B0F">
      <w:pPr>
        <w:pStyle w:val="TOC2"/>
        <w:numPr>
          <w:ilvl w:val="0"/>
          <w:numId w:val="0"/>
        </w:numPr>
        <w:ind w:left="360"/>
        <w:rPr>
          <w:color w:val="215868"/>
          <w:szCs w:val="24"/>
          <w:lang w:val="pt-BR"/>
        </w:rPr>
      </w:pPr>
      <w:r w:rsidRPr="00DC3C0B">
        <w:rPr>
          <w:color w:val="215868"/>
          <w:szCs w:val="24"/>
          <w:lang w:val="pt-BR"/>
        </w:rPr>
        <w:t xml:space="preserve">Pasqyra e te Ardhurave </w:t>
      </w:r>
      <w:r>
        <w:rPr>
          <w:color w:val="215868"/>
          <w:szCs w:val="24"/>
          <w:lang w:val="pt-BR"/>
        </w:rPr>
        <w:t xml:space="preserve">dhe </w:t>
      </w:r>
      <w:r w:rsidR="007F1C78">
        <w:rPr>
          <w:color w:val="215868"/>
          <w:szCs w:val="24"/>
          <w:lang w:val="pt-BR"/>
        </w:rPr>
        <w:t>S</w:t>
      </w:r>
      <w:r>
        <w:rPr>
          <w:color w:val="215868"/>
          <w:szCs w:val="24"/>
          <w:lang w:val="pt-BR"/>
        </w:rPr>
        <w:t>hpenzimeve</w:t>
      </w:r>
      <w:r w:rsidRPr="00DC3C0B">
        <w:rPr>
          <w:color w:val="215868"/>
          <w:szCs w:val="24"/>
          <w:lang w:val="pt-BR"/>
        </w:rPr>
        <w:t xml:space="preserve"> </w:t>
      </w:r>
      <w:r w:rsidR="00E24C16">
        <w:rPr>
          <w:color w:val="215868"/>
          <w:szCs w:val="24"/>
          <w:lang w:val="pt-BR"/>
        </w:rPr>
        <w:t>..........................................................</w:t>
      </w:r>
      <w:r w:rsidR="00063259">
        <w:rPr>
          <w:color w:val="215868"/>
          <w:szCs w:val="24"/>
          <w:lang w:val="pt-BR"/>
        </w:rPr>
        <w:t>.....</w:t>
      </w:r>
      <w:r w:rsidR="00E24C16">
        <w:rPr>
          <w:color w:val="215868"/>
          <w:szCs w:val="24"/>
          <w:lang w:val="pt-BR"/>
        </w:rPr>
        <w:t>....</w:t>
      </w:r>
      <w:r w:rsidR="00891157">
        <w:rPr>
          <w:color w:val="215868"/>
          <w:szCs w:val="24"/>
          <w:lang w:val="pt-BR"/>
        </w:rPr>
        <w:t>4</w:t>
      </w:r>
    </w:p>
    <w:p w:rsidR="00D45B0F" w:rsidRDefault="00D45B0F" w:rsidP="00D45B0F">
      <w:pPr>
        <w:pStyle w:val="TOC2"/>
        <w:numPr>
          <w:ilvl w:val="0"/>
          <w:numId w:val="0"/>
        </w:numPr>
        <w:ind w:left="360"/>
        <w:rPr>
          <w:color w:val="215868"/>
          <w:szCs w:val="24"/>
          <w:lang w:val="pt-BR"/>
        </w:rPr>
      </w:pPr>
    </w:p>
    <w:p w:rsidR="00A029E8" w:rsidRPr="00DC3C0B" w:rsidRDefault="00A029E8" w:rsidP="00D45B0F">
      <w:pPr>
        <w:pStyle w:val="TOC2"/>
        <w:numPr>
          <w:ilvl w:val="0"/>
          <w:numId w:val="0"/>
        </w:numPr>
        <w:ind w:left="360"/>
        <w:rPr>
          <w:color w:val="215868"/>
          <w:szCs w:val="24"/>
          <w:lang w:val="pt-BR"/>
        </w:rPr>
      </w:pPr>
      <w:r w:rsidRPr="00DC3C0B">
        <w:rPr>
          <w:color w:val="215868"/>
          <w:szCs w:val="24"/>
          <w:lang w:val="pt-BR"/>
        </w:rPr>
        <w:t xml:space="preserve">Pasqyra e te Ardhurave </w:t>
      </w:r>
      <w:r w:rsidR="007F1C78">
        <w:rPr>
          <w:color w:val="215868"/>
          <w:szCs w:val="24"/>
          <w:lang w:val="pt-BR"/>
        </w:rPr>
        <w:t>G</w:t>
      </w:r>
      <w:r w:rsidR="00D45B0F">
        <w:rPr>
          <w:color w:val="215868"/>
          <w:szCs w:val="24"/>
          <w:lang w:val="pt-BR"/>
        </w:rPr>
        <w:t>jitheperfshirese</w:t>
      </w:r>
      <w:r w:rsidR="00E24C16">
        <w:rPr>
          <w:color w:val="215868"/>
          <w:szCs w:val="24"/>
          <w:lang w:val="pt-BR"/>
        </w:rPr>
        <w:t xml:space="preserve"> ........................................................</w:t>
      </w:r>
      <w:r w:rsidR="00063259">
        <w:rPr>
          <w:color w:val="215868"/>
          <w:szCs w:val="24"/>
          <w:lang w:val="pt-BR"/>
        </w:rPr>
        <w:t>.....</w:t>
      </w:r>
      <w:r w:rsidR="00E24C16">
        <w:rPr>
          <w:color w:val="215868"/>
          <w:szCs w:val="24"/>
          <w:lang w:val="pt-BR"/>
        </w:rPr>
        <w:t>....</w:t>
      </w:r>
      <w:r w:rsidR="00DC3C0B">
        <w:rPr>
          <w:color w:val="215868"/>
          <w:szCs w:val="24"/>
          <w:lang w:val="pt-BR"/>
        </w:rPr>
        <w:t>5</w:t>
      </w:r>
    </w:p>
    <w:p w:rsidR="005D6BBE" w:rsidRPr="00DC3C0B" w:rsidRDefault="005D6BBE" w:rsidP="005D6BBE">
      <w:pPr>
        <w:rPr>
          <w:color w:val="215868"/>
          <w:lang w:val="pt-BR"/>
        </w:rPr>
      </w:pPr>
    </w:p>
    <w:p w:rsidR="005D6BBE" w:rsidRPr="00DC3C0B" w:rsidRDefault="005D6BBE" w:rsidP="005D6BBE">
      <w:pPr>
        <w:pStyle w:val="TOC2"/>
        <w:rPr>
          <w:color w:val="215868"/>
          <w:szCs w:val="24"/>
          <w:lang w:val="pt-BR"/>
        </w:rPr>
      </w:pPr>
      <w:r w:rsidRPr="00DC3C0B">
        <w:rPr>
          <w:color w:val="215868"/>
          <w:szCs w:val="24"/>
          <w:lang w:val="pt-BR"/>
        </w:rPr>
        <w:t xml:space="preserve">Pasqyra e </w:t>
      </w:r>
      <w:r w:rsidR="007F1C78">
        <w:rPr>
          <w:color w:val="215868"/>
          <w:szCs w:val="24"/>
          <w:lang w:val="pt-BR"/>
        </w:rPr>
        <w:t>F</w:t>
      </w:r>
      <w:r w:rsidRPr="00DC3C0B">
        <w:rPr>
          <w:color w:val="215868"/>
          <w:szCs w:val="24"/>
          <w:lang w:val="pt-BR"/>
        </w:rPr>
        <w:t xml:space="preserve">luksit te </w:t>
      </w:r>
      <w:r w:rsidR="007F1C78">
        <w:rPr>
          <w:color w:val="215868"/>
          <w:szCs w:val="24"/>
          <w:lang w:val="pt-BR"/>
        </w:rPr>
        <w:t>M</w:t>
      </w:r>
      <w:r w:rsidR="003639D7">
        <w:rPr>
          <w:color w:val="215868"/>
          <w:szCs w:val="24"/>
          <w:lang w:val="pt-BR"/>
        </w:rPr>
        <w:t xml:space="preserve">jeteve </w:t>
      </w:r>
      <w:r w:rsidR="007F1C78">
        <w:rPr>
          <w:color w:val="215868"/>
          <w:szCs w:val="24"/>
          <w:lang w:val="pt-BR"/>
        </w:rPr>
        <w:t>M</w:t>
      </w:r>
      <w:r w:rsidR="003639D7">
        <w:rPr>
          <w:color w:val="215868"/>
          <w:szCs w:val="24"/>
          <w:lang w:val="pt-BR"/>
        </w:rPr>
        <w:t>onetare</w:t>
      </w:r>
      <w:r w:rsidR="00E24C16">
        <w:rPr>
          <w:color w:val="215868"/>
          <w:szCs w:val="24"/>
          <w:lang w:val="pt-BR"/>
        </w:rPr>
        <w:t>...............................................................</w:t>
      </w:r>
      <w:r w:rsidR="00063259">
        <w:rPr>
          <w:color w:val="215868"/>
          <w:szCs w:val="24"/>
          <w:lang w:val="pt-BR"/>
        </w:rPr>
        <w:t>....</w:t>
      </w:r>
      <w:r w:rsidR="00E24C16">
        <w:rPr>
          <w:color w:val="215868"/>
          <w:szCs w:val="24"/>
          <w:lang w:val="pt-BR"/>
        </w:rPr>
        <w:t>...6</w:t>
      </w:r>
    </w:p>
    <w:p w:rsidR="005D6BBE" w:rsidRPr="00DC3C0B" w:rsidRDefault="005D6BBE" w:rsidP="005D6BBE">
      <w:pPr>
        <w:rPr>
          <w:color w:val="215868"/>
          <w:lang w:val="pt-BR"/>
        </w:rPr>
      </w:pPr>
    </w:p>
    <w:p w:rsidR="005D6BBE" w:rsidRPr="00DC3C0B" w:rsidRDefault="005D6BBE" w:rsidP="005D6BBE">
      <w:pPr>
        <w:pStyle w:val="TOC2"/>
        <w:rPr>
          <w:color w:val="215868"/>
          <w:szCs w:val="24"/>
          <w:lang w:val="it-IT"/>
        </w:rPr>
      </w:pPr>
      <w:r w:rsidRPr="00DC3C0B">
        <w:rPr>
          <w:color w:val="215868"/>
          <w:szCs w:val="24"/>
          <w:lang w:val="it-IT"/>
        </w:rPr>
        <w:t xml:space="preserve">Pasqyra e </w:t>
      </w:r>
      <w:r w:rsidR="007F1C78">
        <w:rPr>
          <w:color w:val="215868"/>
          <w:szCs w:val="24"/>
          <w:lang w:val="it-IT"/>
        </w:rPr>
        <w:t>N</w:t>
      </w:r>
      <w:r w:rsidRPr="00DC3C0B">
        <w:rPr>
          <w:color w:val="215868"/>
          <w:szCs w:val="24"/>
          <w:lang w:val="it-IT"/>
        </w:rPr>
        <w:t xml:space="preserve">dryshimeve ne </w:t>
      </w:r>
      <w:r w:rsidR="007F1C78">
        <w:rPr>
          <w:color w:val="215868"/>
          <w:szCs w:val="24"/>
          <w:lang w:val="it-IT"/>
        </w:rPr>
        <w:t>K</w:t>
      </w:r>
      <w:r w:rsidRPr="00DC3C0B">
        <w:rPr>
          <w:color w:val="215868"/>
          <w:szCs w:val="24"/>
          <w:lang w:val="it-IT"/>
        </w:rPr>
        <w:t>apital</w:t>
      </w:r>
      <w:r w:rsidR="00BA6257">
        <w:rPr>
          <w:color w:val="215868"/>
          <w:szCs w:val="24"/>
          <w:lang w:val="it-IT"/>
        </w:rPr>
        <w:t xml:space="preserve">in </w:t>
      </w:r>
      <w:r w:rsidR="007F1C78">
        <w:rPr>
          <w:color w:val="215868"/>
          <w:szCs w:val="24"/>
          <w:lang w:val="it-IT"/>
        </w:rPr>
        <w:t>N</w:t>
      </w:r>
      <w:r w:rsidR="00BA6257">
        <w:rPr>
          <w:color w:val="215868"/>
          <w:szCs w:val="24"/>
          <w:lang w:val="it-IT"/>
        </w:rPr>
        <w:t>eto</w:t>
      </w:r>
      <w:r w:rsidR="00E24C16">
        <w:rPr>
          <w:color w:val="215868"/>
          <w:szCs w:val="24"/>
          <w:lang w:val="it-IT"/>
        </w:rPr>
        <w:t>...........................................................</w:t>
      </w:r>
      <w:r w:rsidR="00063259">
        <w:rPr>
          <w:color w:val="215868"/>
          <w:szCs w:val="24"/>
          <w:lang w:val="it-IT"/>
        </w:rPr>
        <w:t>....</w:t>
      </w:r>
      <w:r w:rsidR="00E24C16">
        <w:rPr>
          <w:color w:val="215868"/>
          <w:szCs w:val="24"/>
          <w:lang w:val="it-IT"/>
        </w:rPr>
        <w:t>...</w:t>
      </w:r>
      <w:r w:rsidR="00DC3C0B">
        <w:rPr>
          <w:color w:val="215868"/>
          <w:szCs w:val="24"/>
          <w:lang w:val="it-IT"/>
        </w:rPr>
        <w:t>7</w:t>
      </w:r>
    </w:p>
    <w:p w:rsidR="005D6BBE" w:rsidRPr="00DC3C0B" w:rsidRDefault="005D6BBE" w:rsidP="005D6BBE">
      <w:pPr>
        <w:rPr>
          <w:color w:val="215868"/>
          <w:lang w:val="it-IT"/>
        </w:rPr>
      </w:pPr>
    </w:p>
    <w:p w:rsidR="005D6BBE" w:rsidRPr="00DC3C0B" w:rsidRDefault="005D6BBE" w:rsidP="005D6BBE">
      <w:pPr>
        <w:pStyle w:val="TOC2"/>
        <w:rPr>
          <w:color w:val="215868"/>
          <w:szCs w:val="24"/>
          <w:lang w:val="it-IT"/>
        </w:rPr>
      </w:pPr>
      <w:r w:rsidRPr="00DC3C0B">
        <w:rPr>
          <w:color w:val="215868"/>
          <w:szCs w:val="24"/>
          <w:lang w:val="it-IT"/>
        </w:rPr>
        <w:t xml:space="preserve">Shenime per </w:t>
      </w:r>
      <w:r w:rsidR="007F1C78">
        <w:rPr>
          <w:color w:val="215868"/>
          <w:szCs w:val="24"/>
          <w:lang w:val="it-IT"/>
        </w:rPr>
        <w:t>P</w:t>
      </w:r>
      <w:r w:rsidRPr="00DC3C0B">
        <w:rPr>
          <w:color w:val="215868"/>
          <w:szCs w:val="24"/>
          <w:lang w:val="it-IT"/>
        </w:rPr>
        <w:t xml:space="preserve">asqyrat </w:t>
      </w:r>
      <w:r w:rsidR="007F1C78">
        <w:rPr>
          <w:color w:val="215868"/>
          <w:szCs w:val="24"/>
          <w:lang w:val="it-IT"/>
        </w:rPr>
        <w:t>F</w:t>
      </w:r>
      <w:r w:rsidR="00E24C16">
        <w:rPr>
          <w:color w:val="215868"/>
          <w:szCs w:val="24"/>
          <w:lang w:val="it-IT"/>
        </w:rPr>
        <w:t>inanciare ......................................................................</w:t>
      </w:r>
      <w:r w:rsidR="00063259">
        <w:rPr>
          <w:color w:val="215868"/>
          <w:szCs w:val="24"/>
          <w:lang w:val="it-IT"/>
        </w:rPr>
        <w:t>.....</w:t>
      </w:r>
      <w:r w:rsidR="00E24C16">
        <w:rPr>
          <w:color w:val="215868"/>
          <w:szCs w:val="24"/>
          <w:lang w:val="it-IT"/>
        </w:rPr>
        <w:t>.</w:t>
      </w:r>
      <w:r w:rsidR="00DC3C0B">
        <w:rPr>
          <w:color w:val="215868"/>
          <w:szCs w:val="24"/>
          <w:lang w:val="it-IT"/>
        </w:rPr>
        <w:t>8</w:t>
      </w:r>
      <w:r w:rsidRPr="00DC3C0B">
        <w:rPr>
          <w:color w:val="215868"/>
          <w:szCs w:val="24"/>
          <w:lang w:val="it-IT"/>
        </w:rPr>
        <w:t>-</w:t>
      </w:r>
      <w:r w:rsidR="00650197">
        <w:rPr>
          <w:color w:val="215868"/>
          <w:szCs w:val="24"/>
          <w:lang w:val="it-IT"/>
        </w:rPr>
        <w:t>17</w:t>
      </w:r>
    </w:p>
    <w:p w:rsidR="005D6BBE" w:rsidRPr="00F854DD" w:rsidRDefault="005D6BBE" w:rsidP="005D6BBE">
      <w:pPr>
        <w:rPr>
          <w:color w:val="215868"/>
          <w:lang w:val="it-IT"/>
        </w:rPr>
      </w:pPr>
    </w:p>
    <w:p w:rsidR="005D6BBE" w:rsidRPr="00406DE7" w:rsidRDefault="005D6BBE" w:rsidP="005D6BBE">
      <w:pPr>
        <w:rPr>
          <w:lang w:val="it-IT"/>
        </w:rPr>
      </w:pPr>
    </w:p>
    <w:p w:rsidR="005D6BBE" w:rsidRDefault="005D6BBE" w:rsidP="005D6BBE">
      <w:pPr>
        <w:rPr>
          <w:lang w:val="it-IT"/>
        </w:rPr>
      </w:pPr>
    </w:p>
    <w:p w:rsidR="00E64ECB" w:rsidRDefault="00E64ECB" w:rsidP="005D6BBE">
      <w:pPr>
        <w:rPr>
          <w:lang w:val="it-IT"/>
        </w:rPr>
      </w:pPr>
    </w:p>
    <w:p w:rsidR="00063259" w:rsidRDefault="00063259" w:rsidP="005D6BBE">
      <w:pPr>
        <w:rPr>
          <w:lang w:val="it-IT"/>
        </w:rPr>
      </w:pPr>
    </w:p>
    <w:p w:rsidR="00063259" w:rsidRDefault="00063259" w:rsidP="005D6BBE">
      <w:pPr>
        <w:rPr>
          <w:lang w:val="it-IT"/>
        </w:rPr>
      </w:pPr>
    </w:p>
    <w:p w:rsidR="00F7477B" w:rsidRDefault="00F7477B" w:rsidP="005D6BBE">
      <w:pPr>
        <w:rPr>
          <w:lang w:val="it-IT"/>
        </w:rPr>
      </w:pPr>
    </w:p>
    <w:p w:rsidR="00454933" w:rsidRDefault="00454933" w:rsidP="005D6BBE">
      <w:pPr>
        <w:rPr>
          <w:lang w:val="it-IT"/>
        </w:rPr>
      </w:pPr>
    </w:p>
    <w:p w:rsidR="00F7477B" w:rsidRDefault="00F7477B" w:rsidP="005D6BBE">
      <w:pPr>
        <w:rPr>
          <w:lang w:val="it-IT"/>
        </w:rPr>
      </w:pPr>
    </w:p>
    <w:p w:rsidR="00EA3D92" w:rsidRPr="002B2A91" w:rsidRDefault="00D45B0F" w:rsidP="00454933">
      <w:pPr>
        <w:widowControl w:val="0"/>
        <w:rPr>
          <w:rFonts w:ascii="Times" w:hAnsi="Times"/>
          <w:b/>
          <w:smallCaps/>
          <w:snapToGrid w:val="0"/>
          <w:color w:val="215868"/>
          <w:sz w:val="22"/>
          <w:szCs w:val="22"/>
          <w:lang w:val="pt-BR"/>
        </w:rPr>
      </w:pPr>
      <w:r w:rsidRPr="002B2A91">
        <w:rPr>
          <w:rFonts w:ascii="Times" w:hAnsi="Times"/>
          <w:b/>
          <w:smallCaps/>
          <w:snapToGrid w:val="0"/>
          <w:color w:val="215868"/>
          <w:sz w:val="22"/>
          <w:szCs w:val="22"/>
          <w:lang w:val="pt-BR"/>
        </w:rPr>
        <w:lastRenderedPageBreak/>
        <w:t xml:space="preserve">Pasqyra e </w:t>
      </w:r>
      <w:r w:rsidR="009B7BB2" w:rsidRPr="002B2A91">
        <w:rPr>
          <w:rFonts w:ascii="Times" w:hAnsi="Times"/>
          <w:b/>
          <w:smallCaps/>
          <w:snapToGrid w:val="0"/>
          <w:color w:val="215868"/>
          <w:sz w:val="22"/>
          <w:szCs w:val="22"/>
          <w:lang w:val="pt-BR"/>
        </w:rPr>
        <w:t>Pozicionit Financiar(</w:t>
      </w:r>
      <w:r w:rsidR="00EA3D92" w:rsidRPr="002B2A91">
        <w:rPr>
          <w:rFonts w:ascii="Times" w:hAnsi="Times"/>
          <w:b/>
          <w:smallCaps/>
          <w:snapToGrid w:val="0"/>
          <w:color w:val="215868"/>
          <w:sz w:val="22"/>
          <w:szCs w:val="22"/>
          <w:lang w:val="pt-BR"/>
        </w:rPr>
        <w:t>Bilanci</w:t>
      </w:r>
      <w:r w:rsidR="009B7BB2" w:rsidRPr="002B2A91">
        <w:rPr>
          <w:rFonts w:ascii="Times" w:hAnsi="Times"/>
          <w:b/>
          <w:smallCaps/>
          <w:snapToGrid w:val="0"/>
          <w:color w:val="215868"/>
          <w:sz w:val="22"/>
          <w:szCs w:val="22"/>
          <w:lang w:val="pt-BR"/>
        </w:rPr>
        <w:t>)</w:t>
      </w:r>
    </w:p>
    <w:p w:rsidR="00935137" w:rsidRPr="002B2A91" w:rsidRDefault="00EA3D92" w:rsidP="00454933">
      <w:pPr>
        <w:widowControl w:val="0"/>
        <w:rPr>
          <w:rFonts w:ascii="Times" w:hAnsi="Times"/>
          <w:b/>
          <w:smallCaps/>
          <w:snapToGrid w:val="0"/>
          <w:color w:val="215868"/>
          <w:sz w:val="22"/>
          <w:szCs w:val="22"/>
          <w:lang w:val="pt-BR"/>
        </w:rPr>
      </w:pPr>
      <w:r w:rsidRPr="002B2A91">
        <w:rPr>
          <w:rFonts w:ascii="Times" w:hAnsi="Times"/>
          <w:b/>
          <w:smallCaps/>
          <w:snapToGrid w:val="0"/>
          <w:color w:val="215868"/>
          <w:sz w:val="22"/>
          <w:szCs w:val="22"/>
          <w:lang w:val="pt-BR"/>
        </w:rPr>
        <w:t xml:space="preserve">Për vitin e mbyllur më 31 Dhjetor </w:t>
      </w:r>
      <w:r w:rsidR="003F0271" w:rsidRPr="002B2A91">
        <w:rPr>
          <w:rFonts w:ascii="Times" w:hAnsi="Times"/>
          <w:b/>
          <w:smallCaps/>
          <w:snapToGrid w:val="0"/>
          <w:color w:val="215868"/>
          <w:sz w:val="22"/>
          <w:szCs w:val="22"/>
          <w:lang w:val="pt-BR"/>
        </w:rPr>
        <w:t>201</w:t>
      </w:r>
      <w:r w:rsidR="00D46931">
        <w:rPr>
          <w:rFonts w:ascii="Times" w:hAnsi="Times"/>
          <w:b/>
          <w:smallCaps/>
          <w:snapToGrid w:val="0"/>
          <w:color w:val="215868"/>
          <w:sz w:val="22"/>
          <w:szCs w:val="22"/>
          <w:lang w:val="pt-BR"/>
        </w:rPr>
        <w:t>6</w:t>
      </w:r>
    </w:p>
    <w:p w:rsidR="003B00B1" w:rsidRDefault="00EA3D92" w:rsidP="00454933">
      <w:pPr>
        <w:widowControl w:val="0"/>
        <w:rPr>
          <w:rFonts w:ascii="Times" w:hAnsi="Times"/>
          <w:b/>
          <w:smallCaps/>
          <w:snapToGrid w:val="0"/>
          <w:color w:val="215868"/>
          <w:sz w:val="22"/>
          <w:szCs w:val="22"/>
          <w:lang w:val="pt-BR"/>
        </w:rPr>
      </w:pPr>
      <w:r w:rsidRPr="002B2A91">
        <w:rPr>
          <w:rFonts w:ascii="Times" w:hAnsi="Times"/>
          <w:b/>
          <w:smallCaps/>
          <w:snapToGrid w:val="0"/>
          <w:color w:val="215868"/>
          <w:sz w:val="22"/>
          <w:szCs w:val="22"/>
          <w:lang w:val="pt-BR"/>
        </w:rPr>
        <w:t xml:space="preserve">(Të gjitha </w:t>
      </w:r>
      <w:r w:rsidR="00B7590C">
        <w:rPr>
          <w:rFonts w:ascii="Times" w:hAnsi="Times"/>
          <w:b/>
          <w:smallCaps/>
          <w:snapToGrid w:val="0"/>
          <w:color w:val="215868"/>
          <w:sz w:val="22"/>
          <w:szCs w:val="22"/>
          <w:lang w:val="pt-BR"/>
        </w:rPr>
        <w:t>Shumat</w:t>
      </w:r>
      <w:r w:rsidRPr="002B2A91">
        <w:rPr>
          <w:rFonts w:ascii="Times" w:hAnsi="Times"/>
          <w:b/>
          <w:smallCaps/>
          <w:snapToGrid w:val="0"/>
          <w:color w:val="215868"/>
          <w:sz w:val="22"/>
          <w:szCs w:val="22"/>
          <w:lang w:val="pt-BR"/>
        </w:rPr>
        <w:t xml:space="preserve"> janë në lekë)</w:t>
      </w:r>
    </w:p>
    <w:p w:rsidR="0094543B" w:rsidRPr="002B2A91" w:rsidRDefault="0094543B" w:rsidP="00454933">
      <w:pPr>
        <w:widowControl w:val="0"/>
        <w:rPr>
          <w:rFonts w:ascii="Times" w:hAnsi="Times"/>
          <w:b/>
          <w:smallCaps/>
          <w:snapToGrid w:val="0"/>
          <w:color w:val="215868"/>
          <w:sz w:val="22"/>
          <w:szCs w:val="22"/>
          <w:lang w:val="pt-BR"/>
        </w:rPr>
      </w:pPr>
    </w:p>
    <w:p w:rsidR="00E23F69" w:rsidRDefault="004F2334" w:rsidP="00306734">
      <w:pPr>
        <w:pStyle w:val="BodyText"/>
        <w:tabs>
          <w:tab w:val="left" w:pos="540"/>
        </w:tabs>
        <w:ind w:right="-50"/>
        <w:rPr>
          <w:rFonts w:ascii="Arial Narrow" w:hAnsi="Arial Narrow"/>
          <w:bCs/>
          <w:sz w:val="22"/>
          <w:szCs w:val="22"/>
          <w:lang w:val="pt-BR"/>
        </w:rPr>
      </w:pPr>
      <w:r w:rsidRPr="00025FCC">
        <w:rPr>
          <w:rFonts w:ascii="Arial Narrow" w:hAnsi="Arial Narrow" w:cs="Arial"/>
          <w:sz w:val="20"/>
          <w:lang w:val="pt-BR"/>
        </w:rPr>
        <w:object w:dxaOrig="9126" w:dyaOrig="12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6pt;height:615pt" o:ole="">
            <v:imagedata r:id="rId8" o:title=""/>
          </v:shape>
          <o:OLEObject Type="Embed" ProgID="Excel.Sheet.8" ShapeID="_x0000_i1029" DrawAspect="Content" ObjectID="_1548758326" r:id="rId9"/>
        </w:object>
      </w:r>
    </w:p>
    <w:p w:rsidR="006B6605" w:rsidRDefault="006B6605" w:rsidP="00306734">
      <w:pPr>
        <w:pStyle w:val="BodyText"/>
        <w:tabs>
          <w:tab w:val="left" w:pos="540"/>
        </w:tabs>
        <w:ind w:right="-50"/>
        <w:rPr>
          <w:rFonts w:ascii="Arial Narrow" w:hAnsi="Arial Narrow"/>
          <w:bCs/>
          <w:sz w:val="22"/>
          <w:szCs w:val="22"/>
          <w:lang w:val="pt-BR"/>
        </w:rPr>
      </w:pPr>
      <w:r w:rsidRPr="000A7514">
        <w:rPr>
          <w:rFonts w:ascii="Arial Narrow" w:hAnsi="Arial Narrow"/>
          <w:bCs/>
          <w:sz w:val="22"/>
          <w:szCs w:val="22"/>
          <w:lang w:val="pt-BR"/>
        </w:rPr>
        <w:t>Shënimet mbi pasqyrat financiare në faqet vijuese janë pjesë përbërese e këtyre pasqyrave financiare.</w:t>
      </w:r>
    </w:p>
    <w:p w:rsidR="00D46931" w:rsidRPr="000A7514" w:rsidRDefault="00D46931" w:rsidP="00306734">
      <w:pPr>
        <w:pStyle w:val="BodyText"/>
        <w:tabs>
          <w:tab w:val="left" w:pos="540"/>
        </w:tabs>
        <w:ind w:right="-50"/>
        <w:rPr>
          <w:rFonts w:ascii="Arial Narrow" w:hAnsi="Arial Narrow"/>
          <w:bCs/>
          <w:sz w:val="22"/>
          <w:szCs w:val="22"/>
          <w:lang w:val="pt-BR"/>
        </w:rPr>
      </w:pPr>
    </w:p>
    <w:p w:rsidR="0069617A" w:rsidRPr="002B2A91" w:rsidRDefault="0069617A" w:rsidP="0069617A">
      <w:pPr>
        <w:widowControl w:val="0"/>
        <w:rPr>
          <w:rFonts w:ascii="Times" w:hAnsi="Times"/>
          <w:b/>
          <w:smallCaps/>
          <w:snapToGrid w:val="0"/>
          <w:color w:val="215868"/>
          <w:sz w:val="22"/>
          <w:szCs w:val="22"/>
          <w:lang w:val="pt-BR"/>
        </w:rPr>
      </w:pPr>
      <w:r w:rsidRPr="002B2A91">
        <w:rPr>
          <w:rFonts w:ascii="Times" w:hAnsi="Times"/>
          <w:b/>
          <w:smallCaps/>
          <w:snapToGrid w:val="0"/>
          <w:color w:val="215868"/>
          <w:sz w:val="22"/>
          <w:szCs w:val="22"/>
          <w:lang w:val="pt-BR"/>
        </w:rPr>
        <w:lastRenderedPageBreak/>
        <w:t>Pasqyra e Pozicionit Financiar(Bilanci)-VAzhdim</w:t>
      </w:r>
    </w:p>
    <w:p w:rsidR="0069617A" w:rsidRPr="002B2A91" w:rsidRDefault="0069617A" w:rsidP="0069617A">
      <w:pPr>
        <w:widowControl w:val="0"/>
        <w:rPr>
          <w:rFonts w:ascii="Times" w:hAnsi="Times"/>
          <w:b/>
          <w:smallCaps/>
          <w:snapToGrid w:val="0"/>
          <w:color w:val="215868"/>
          <w:sz w:val="22"/>
          <w:szCs w:val="22"/>
          <w:lang w:val="pt-BR"/>
        </w:rPr>
      </w:pPr>
      <w:r w:rsidRPr="002B2A91">
        <w:rPr>
          <w:rFonts w:ascii="Times" w:hAnsi="Times"/>
          <w:b/>
          <w:smallCaps/>
          <w:snapToGrid w:val="0"/>
          <w:color w:val="215868"/>
          <w:sz w:val="22"/>
          <w:szCs w:val="22"/>
          <w:lang w:val="pt-BR"/>
        </w:rPr>
        <w:t>Për vi</w:t>
      </w:r>
      <w:r w:rsidR="00A916E2">
        <w:rPr>
          <w:rFonts w:ascii="Times" w:hAnsi="Times"/>
          <w:b/>
          <w:smallCaps/>
          <w:snapToGrid w:val="0"/>
          <w:color w:val="215868"/>
          <w:sz w:val="22"/>
          <w:szCs w:val="22"/>
          <w:lang w:val="pt-BR"/>
        </w:rPr>
        <w:t>tin e mbyllur më 31 Dhjetor 2016</w:t>
      </w:r>
    </w:p>
    <w:p w:rsidR="00B7590C" w:rsidRDefault="00B7590C" w:rsidP="00B7590C">
      <w:pPr>
        <w:widowControl w:val="0"/>
        <w:rPr>
          <w:rFonts w:ascii="Times" w:hAnsi="Times"/>
          <w:b/>
          <w:smallCaps/>
          <w:snapToGrid w:val="0"/>
          <w:color w:val="215868"/>
          <w:sz w:val="22"/>
          <w:szCs w:val="22"/>
          <w:lang w:val="pt-BR"/>
        </w:rPr>
      </w:pPr>
      <w:r w:rsidRPr="002B2A91">
        <w:rPr>
          <w:rFonts w:ascii="Times" w:hAnsi="Times"/>
          <w:b/>
          <w:smallCaps/>
          <w:snapToGrid w:val="0"/>
          <w:color w:val="215868"/>
          <w:sz w:val="22"/>
          <w:szCs w:val="22"/>
          <w:lang w:val="pt-BR"/>
        </w:rPr>
        <w:t xml:space="preserve">(Të gjitha </w:t>
      </w:r>
      <w:r>
        <w:rPr>
          <w:rFonts w:ascii="Times" w:hAnsi="Times"/>
          <w:b/>
          <w:smallCaps/>
          <w:snapToGrid w:val="0"/>
          <w:color w:val="215868"/>
          <w:sz w:val="22"/>
          <w:szCs w:val="22"/>
          <w:lang w:val="pt-BR"/>
        </w:rPr>
        <w:t>Shumat</w:t>
      </w:r>
      <w:r w:rsidRPr="002B2A91">
        <w:rPr>
          <w:rFonts w:ascii="Times" w:hAnsi="Times"/>
          <w:b/>
          <w:smallCaps/>
          <w:snapToGrid w:val="0"/>
          <w:color w:val="215868"/>
          <w:sz w:val="22"/>
          <w:szCs w:val="22"/>
          <w:lang w:val="pt-BR"/>
        </w:rPr>
        <w:t xml:space="preserve"> janë në lekë)</w:t>
      </w:r>
    </w:p>
    <w:p w:rsidR="00287FF0" w:rsidRDefault="004F2334" w:rsidP="002B05E9">
      <w:pPr>
        <w:pStyle w:val="BodyText"/>
        <w:tabs>
          <w:tab w:val="left" w:pos="360"/>
          <w:tab w:val="left" w:pos="450"/>
          <w:tab w:val="left" w:pos="540"/>
          <w:tab w:val="left" w:pos="630"/>
        </w:tabs>
        <w:ind w:right="-81"/>
        <w:rPr>
          <w:rFonts w:ascii="Arial Narrow" w:hAnsi="Arial Narrow" w:cs="Arial"/>
          <w:sz w:val="20"/>
          <w:lang w:val="pt-BR"/>
        </w:rPr>
      </w:pPr>
      <w:r w:rsidRPr="00025FCC">
        <w:rPr>
          <w:rFonts w:ascii="Arial Narrow" w:hAnsi="Arial Narrow" w:cs="Arial"/>
          <w:sz w:val="20"/>
          <w:lang w:val="pt-BR"/>
        </w:rPr>
        <w:object w:dxaOrig="9126" w:dyaOrig="12674">
          <v:shape id="_x0000_i1030" type="#_x0000_t75" style="width:456pt;height:633.75pt" o:ole="">
            <v:imagedata r:id="rId10" o:title=""/>
          </v:shape>
          <o:OLEObject Type="Embed" ProgID="Excel.Sheet.8" ShapeID="_x0000_i1030" DrawAspect="Content" ObjectID="_1548758327" r:id="rId11"/>
        </w:object>
      </w:r>
    </w:p>
    <w:p w:rsidR="00287FF0" w:rsidRPr="000A7514" w:rsidRDefault="00287FF0" w:rsidP="009D0B2F">
      <w:pPr>
        <w:widowControl w:val="0"/>
        <w:ind w:right="38"/>
        <w:jc w:val="both"/>
        <w:rPr>
          <w:rFonts w:ascii="Arial Narrow" w:hAnsi="Arial Narrow"/>
          <w:bCs/>
          <w:sz w:val="22"/>
          <w:szCs w:val="22"/>
          <w:lang w:val="pt-BR"/>
        </w:rPr>
      </w:pPr>
      <w:r w:rsidRPr="000A7514">
        <w:rPr>
          <w:rFonts w:ascii="Arial Narrow" w:hAnsi="Arial Narrow"/>
          <w:bCs/>
          <w:sz w:val="22"/>
          <w:szCs w:val="22"/>
          <w:lang w:val="pt-BR"/>
        </w:rPr>
        <w:t>Shënimet mbi pasqyrat financiare në faqet vijuese janë pjesë përbërese e këtyre pasqyrave financiare.</w:t>
      </w:r>
    </w:p>
    <w:p w:rsidR="00207010" w:rsidRDefault="00207010" w:rsidP="009D0B2F">
      <w:pPr>
        <w:widowControl w:val="0"/>
        <w:rPr>
          <w:rFonts w:ascii="Times" w:hAnsi="Times"/>
          <w:b/>
          <w:smallCaps/>
          <w:snapToGrid w:val="0"/>
          <w:color w:val="215868"/>
          <w:sz w:val="22"/>
          <w:szCs w:val="22"/>
          <w:lang w:val="pt-BR"/>
        </w:rPr>
      </w:pPr>
    </w:p>
    <w:p w:rsidR="00EA3D92" w:rsidRPr="002B2A91" w:rsidRDefault="003973BE" w:rsidP="009D0B2F">
      <w:pPr>
        <w:widowControl w:val="0"/>
        <w:rPr>
          <w:rFonts w:ascii="Times" w:hAnsi="Times"/>
          <w:b/>
          <w:smallCaps/>
          <w:snapToGrid w:val="0"/>
          <w:color w:val="215868"/>
          <w:sz w:val="22"/>
          <w:szCs w:val="22"/>
          <w:lang w:val="pt-BR"/>
        </w:rPr>
      </w:pPr>
      <w:r w:rsidRPr="002B2A91">
        <w:rPr>
          <w:rFonts w:ascii="Times" w:hAnsi="Times"/>
          <w:b/>
          <w:smallCaps/>
          <w:snapToGrid w:val="0"/>
          <w:color w:val="215868"/>
          <w:sz w:val="22"/>
          <w:szCs w:val="22"/>
          <w:lang w:val="pt-BR"/>
        </w:rPr>
        <w:lastRenderedPageBreak/>
        <w:t>Pasqyra e Performancës</w:t>
      </w:r>
    </w:p>
    <w:p w:rsidR="00EA3D92" w:rsidRPr="002B2A91" w:rsidRDefault="00EA3D92" w:rsidP="009D0B2F">
      <w:pPr>
        <w:widowControl w:val="0"/>
        <w:rPr>
          <w:rFonts w:ascii="Times" w:hAnsi="Times"/>
          <w:b/>
          <w:smallCaps/>
          <w:snapToGrid w:val="0"/>
          <w:color w:val="215868"/>
          <w:sz w:val="22"/>
          <w:szCs w:val="22"/>
          <w:lang w:val="pt-BR"/>
        </w:rPr>
      </w:pPr>
      <w:r w:rsidRPr="002B2A91">
        <w:rPr>
          <w:rFonts w:ascii="Times" w:hAnsi="Times"/>
          <w:b/>
          <w:smallCaps/>
          <w:snapToGrid w:val="0"/>
          <w:color w:val="215868"/>
          <w:sz w:val="22"/>
          <w:szCs w:val="22"/>
          <w:lang w:val="pt-BR"/>
        </w:rPr>
        <w:t xml:space="preserve">Për vitin e mbyllur më 31 Dhjetor </w:t>
      </w:r>
      <w:r w:rsidR="003F0271" w:rsidRPr="002B2A91">
        <w:rPr>
          <w:rFonts w:ascii="Times" w:hAnsi="Times"/>
          <w:b/>
          <w:smallCaps/>
          <w:snapToGrid w:val="0"/>
          <w:color w:val="215868"/>
          <w:sz w:val="22"/>
          <w:szCs w:val="22"/>
          <w:lang w:val="pt-BR"/>
        </w:rPr>
        <w:t>201</w:t>
      </w:r>
      <w:r w:rsidR="00A916E2">
        <w:rPr>
          <w:rFonts w:ascii="Times" w:hAnsi="Times"/>
          <w:b/>
          <w:smallCaps/>
          <w:snapToGrid w:val="0"/>
          <w:color w:val="215868"/>
          <w:sz w:val="22"/>
          <w:szCs w:val="22"/>
          <w:lang w:val="pt-BR"/>
        </w:rPr>
        <w:t>6</w:t>
      </w:r>
    </w:p>
    <w:p w:rsidR="00B7590C" w:rsidRDefault="00B7590C" w:rsidP="00B7590C">
      <w:pPr>
        <w:widowControl w:val="0"/>
        <w:rPr>
          <w:rFonts w:ascii="Times" w:hAnsi="Times"/>
          <w:b/>
          <w:smallCaps/>
          <w:snapToGrid w:val="0"/>
          <w:color w:val="215868"/>
          <w:sz w:val="22"/>
          <w:szCs w:val="22"/>
          <w:lang w:val="pt-BR"/>
        </w:rPr>
      </w:pPr>
      <w:r w:rsidRPr="002B2A91">
        <w:rPr>
          <w:rFonts w:ascii="Times" w:hAnsi="Times"/>
          <w:b/>
          <w:smallCaps/>
          <w:snapToGrid w:val="0"/>
          <w:color w:val="215868"/>
          <w:sz w:val="22"/>
          <w:szCs w:val="22"/>
          <w:lang w:val="pt-BR"/>
        </w:rPr>
        <w:t xml:space="preserve">(Të gjitha </w:t>
      </w:r>
      <w:r>
        <w:rPr>
          <w:rFonts w:ascii="Times" w:hAnsi="Times"/>
          <w:b/>
          <w:smallCaps/>
          <w:snapToGrid w:val="0"/>
          <w:color w:val="215868"/>
          <w:sz w:val="22"/>
          <w:szCs w:val="22"/>
          <w:lang w:val="pt-BR"/>
        </w:rPr>
        <w:t>Shumat</w:t>
      </w:r>
      <w:r w:rsidRPr="002B2A91">
        <w:rPr>
          <w:rFonts w:ascii="Times" w:hAnsi="Times"/>
          <w:b/>
          <w:smallCaps/>
          <w:snapToGrid w:val="0"/>
          <w:color w:val="215868"/>
          <w:sz w:val="22"/>
          <w:szCs w:val="22"/>
          <w:lang w:val="pt-BR"/>
        </w:rPr>
        <w:t xml:space="preserve"> janë në lekë)</w:t>
      </w:r>
    </w:p>
    <w:p w:rsidR="00EA3D92" w:rsidRPr="00B7590C" w:rsidRDefault="00EA3D92" w:rsidP="00DC6384">
      <w:pPr>
        <w:widowControl w:val="0"/>
        <w:rPr>
          <w:rFonts w:ascii="Times" w:hAnsi="Times"/>
          <w:b/>
          <w:smallCaps/>
          <w:snapToGrid w:val="0"/>
          <w:color w:val="323E4F"/>
          <w:sz w:val="22"/>
          <w:szCs w:val="22"/>
          <w:lang w:val="pt-BR"/>
        </w:rPr>
      </w:pPr>
    </w:p>
    <w:p w:rsidR="007F7512" w:rsidRPr="009D5C52" w:rsidRDefault="007F7512" w:rsidP="007F7512">
      <w:pPr>
        <w:rPr>
          <w:rFonts w:ascii="Arial" w:hAnsi="Arial" w:cs="Arial"/>
          <w:color w:val="1F4E79"/>
          <w:sz w:val="22"/>
          <w:szCs w:val="22"/>
          <w:lang w:val="pt-BR"/>
        </w:rPr>
      </w:pPr>
      <w:r w:rsidRPr="009D5C52">
        <w:rPr>
          <w:rFonts w:ascii="Arial" w:hAnsi="Arial" w:cs="Arial"/>
          <w:color w:val="1F4E79"/>
          <w:sz w:val="22"/>
          <w:szCs w:val="22"/>
          <w:lang w:val="pt-BR"/>
        </w:rPr>
        <w:t>A.Pasqyra e të ardhurave dhe shpenzimeve</w:t>
      </w:r>
    </w:p>
    <w:p w:rsidR="00C86CF2" w:rsidRPr="009D5C52" w:rsidRDefault="00C86CF2" w:rsidP="007F7512">
      <w:pPr>
        <w:rPr>
          <w:rFonts w:ascii="Helvetica" w:hAnsi="Helvetica"/>
          <w:color w:val="1F4E79"/>
          <w:sz w:val="16"/>
          <w:szCs w:val="16"/>
          <w:lang w:val="pt-BR"/>
        </w:rPr>
      </w:pPr>
      <w:r w:rsidRPr="009D5C52">
        <w:rPr>
          <w:rFonts w:ascii="Arial" w:hAnsi="Arial" w:cs="Arial"/>
          <w:color w:val="1F4E79"/>
          <w:sz w:val="16"/>
          <w:szCs w:val="16"/>
          <w:lang w:val="pt-BR"/>
        </w:rPr>
        <w:t xml:space="preserve">  </w:t>
      </w:r>
      <w:r w:rsidR="00B63AFF" w:rsidRPr="009D5C52">
        <w:rPr>
          <w:rFonts w:ascii="Arial" w:hAnsi="Arial" w:cs="Arial"/>
          <w:color w:val="1F4E79"/>
          <w:sz w:val="16"/>
          <w:szCs w:val="16"/>
          <w:lang w:val="pt-BR"/>
        </w:rPr>
        <w:t xml:space="preserve">  </w:t>
      </w:r>
      <w:r w:rsidRPr="009D5C52">
        <w:rPr>
          <w:rFonts w:ascii="Arial" w:hAnsi="Arial" w:cs="Arial"/>
          <w:color w:val="1F4E79"/>
          <w:sz w:val="16"/>
          <w:szCs w:val="16"/>
          <w:lang w:val="pt-BR"/>
        </w:rPr>
        <w:t xml:space="preserve">  </w:t>
      </w:r>
      <w:r w:rsidR="00B63AFF" w:rsidRPr="009D5C52">
        <w:rPr>
          <w:rFonts w:ascii="Arial" w:hAnsi="Arial" w:cs="Arial"/>
          <w:color w:val="1F4E79"/>
          <w:sz w:val="16"/>
          <w:szCs w:val="16"/>
          <w:lang w:val="pt-BR"/>
        </w:rPr>
        <w:t>(</w:t>
      </w:r>
      <w:r w:rsidRPr="009D5C52">
        <w:rPr>
          <w:rFonts w:ascii="Arial" w:hAnsi="Arial" w:cs="Arial"/>
          <w:color w:val="1F4E79"/>
          <w:sz w:val="16"/>
          <w:szCs w:val="16"/>
          <w:lang w:val="pt-BR"/>
        </w:rPr>
        <w:t>Shpenzimet e shfrytëzimit të klasifikuara sipas natyrës</w:t>
      </w:r>
      <w:r w:rsidRPr="009D5C52">
        <w:rPr>
          <w:rFonts w:ascii="Helvetica" w:hAnsi="Helvetica"/>
          <w:color w:val="1F4E79"/>
          <w:sz w:val="16"/>
          <w:szCs w:val="16"/>
          <w:lang w:val="pt-BR"/>
        </w:rPr>
        <w:t>)</w:t>
      </w:r>
    </w:p>
    <w:p w:rsidR="00C86CF2" w:rsidRPr="00C86CF2" w:rsidRDefault="00C86CF2" w:rsidP="007F7512">
      <w:pPr>
        <w:rPr>
          <w:rFonts w:ascii="Helvetica" w:hAnsi="Helvetica"/>
          <w:b/>
          <w:color w:val="1F3864"/>
          <w:sz w:val="12"/>
          <w:szCs w:val="12"/>
          <w:u w:val="single"/>
          <w:lang w:val="pt-BR"/>
        </w:rPr>
      </w:pPr>
    </w:p>
    <w:p w:rsidR="00EA3D92" w:rsidRDefault="004F2334" w:rsidP="00D2699B">
      <w:pPr>
        <w:pStyle w:val="Heading2"/>
        <w:tabs>
          <w:tab w:val="left" w:pos="540"/>
        </w:tabs>
        <w:jc w:val="both"/>
        <w:rPr>
          <w:rFonts w:ascii="Arial Narrow" w:hAnsi="Arial Narrow"/>
          <w:sz w:val="22"/>
          <w:szCs w:val="22"/>
          <w:lang w:val="nl-NL"/>
        </w:rPr>
      </w:pPr>
      <w:r w:rsidRPr="00D406DB">
        <w:rPr>
          <w:rFonts w:ascii="Arial Narrow" w:hAnsi="Arial Narrow"/>
          <w:sz w:val="22"/>
          <w:szCs w:val="22"/>
          <w:lang w:val="nl-NL"/>
        </w:rPr>
        <w:object w:dxaOrig="9061" w:dyaOrig="11276">
          <v:shape id="_x0000_i1031" type="#_x0000_t75" style="width:453pt;height:564pt" o:ole="">
            <v:imagedata r:id="rId12" o:title=""/>
          </v:shape>
          <o:OLEObject Type="Embed" ProgID="Excel.Sheet.8" ShapeID="_x0000_i1031" DrawAspect="Content" ObjectID="_1548758328" r:id="rId13"/>
        </w:object>
      </w:r>
    </w:p>
    <w:p w:rsidR="00504FA1" w:rsidRPr="00504FA1" w:rsidRDefault="00504FA1" w:rsidP="00504FA1">
      <w:pPr>
        <w:rPr>
          <w:lang w:val="nl-NL"/>
        </w:rPr>
      </w:pPr>
    </w:p>
    <w:p w:rsidR="00EA3D92" w:rsidRDefault="00EA3D92" w:rsidP="008E79EF">
      <w:pPr>
        <w:widowControl w:val="0"/>
        <w:ind w:right="38"/>
        <w:jc w:val="both"/>
        <w:rPr>
          <w:rFonts w:ascii="Arial Narrow" w:hAnsi="Arial Narrow"/>
          <w:bCs/>
          <w:sz w:val="22"/>
          <w:szCs w:val="22"/>
          <w:lang w:val="nl-NL"/>
        </w:rPr>
      </w:pPr>
      <w:r w:rsidRPr="000A7514">
        <w:rPr>
          <w:rFonts w:ascii="Arial Narrow" w:hAnsi="Arial Narrow"/>
          <w:bCs/>
          <w:sz w:val="22"/>
          <w:szCs w:val="22"/>
          <w:lang w:val="nl-NL"/>
        </w:rPr>
        <w:t>Shënimet mbi pasqyrat financiare në faqet vijuese janë pjesë përbërese e këtyre pasqyrave financiare.</w:t>
      </w:r>
    </w:p>
    <w:p w:rsidR="004F2334" w:rsidRPr="000A7514" w:rsidRDefault="004F2334" w:rsidP="008E79EF">
      <w:pPr>
        <w:widowControl w:val="0"/>
        <w:ind w:right="38"/>
        <w:jc w:val="both"/>
        <w:rPr>
          <w:rFonts w:ascii="Arial Narrow" w:hAnsi="Arial Narrow"/>
          <w:bCs/>
          <w:sz w:val="22"/>
          <w:szCs w:val="22"/>
          <w:lang w:val="nl-NL"/>
        </w:rPr>
      </w:pPr>
    </w:p>
    <w:p w:rsidR="00A916E2" w:rsidRDefault="00A916E2" w:rsidP="009D0B2F">
      <w:pPr>
        <w:widowControl w:val="0"/>
        <w:rPr>
          <w:rFonts w:ascii="Helvetica" w:hAnsi="Helvetica"/>
          <w:b/>
          <w:color w:val="1F3864"/>
          <w:sz w:val="20"/>
          <w:szCs w:val="20"/>
          <w:lang w:val="pt-BR"/>
        </w:rPr>
      </w:pPr>
    </w:p>
    <w:p w:rsidR="00B1304E" w:rsidRPr="002B2A91" w:rsidRDefault="00B1304E" w:rsidP="009D0B2F">
      <w:pPr>
        <w:widowControl w:val="0"/>
        <w:rPr>
          <w:rFonts w:ascii="Times" w:hAnsi="Times"/>
          <w:b/>
          <w:smallCaps/>
          <w:snapToGrid w:val="0"/>
          <w:color w:val="215868"/>
          <w:sz w:val="22"/>
          <w:szCs w:val="22"/>
          <w:lang w:val="pt-BR"/>
        </w:rPr>
      </w:pPr>
      <w:r w:rsidRPr="002B2A91">
        <w:rPr>
          <w:rFonts w:ascii="Times" w:hAnsi="Times"/>
          <w:b/>
          <w:smallCaps/>
          <w:snapToGrid w:val="0"/>
          <w:color w:val="215868"/>
          <w:sz w:val="22"/>
          <w:szCs w:val="22"/>
          <w:lang w:val="pt-BR"/>
        </w:rPr>
        <w:lastRenderedPageBreak/>
        <w:t>Pasqyra e Performancës</w:t>
      </w:r>
      <w:r w:rsidR="00B44554" w:rsidRPr="002B2A91">
        <w:rPr>
          <w:rFonts w:ascii="Times" w:hAnsi="Times"/>
          <w:b/>
          <w:smallCaps/>
          <w:snapToGrid w:val="0"/>
          <w:color w:val="215868"/>
          <w:sz w:val="22"/>
          <w:szCs w:val="22"/>
          <w:lang w:val="pt-BR"/>
        </w:rPr>
        <w:t>-Vazhdim</w:t>
      </w:r>
    </w:p>
    <w:p w:rsidR="00B1304E" w:rsidRPr="002B2A91" w:rsidRDefault="00B1304E" w:rsidP="009D0B2F">
      <w:pPr>
        <w:widowControl w:val="0"/>
        <w:rPr>
          <w:rFonts w:ascii="Times" w:hAnsi="Times"/>
          <w:b/>
          <w:smallCaps/>
          <w:snapToGrid w:val="0"/>
          <w:color w:val="215868"/>
          <w:sz w:val="22"/>
          <w:szCs w:val="22"/>
          <w:lang w:val="pt-BR"/>
        </w:rPr>
      </w:pPr>
      <w:r w:rsidRPr="002B2A91">
        <w:rPr>
          <w:rFonts w:ascii="Times" w:hAnsi="Times"/>
          <w:b/>
          <w:smallCaps/>
          <w:snapToGrid w:val="0"/>
          <w:color w:val="215868"/>
          <w:sz w:val="22"/>
          <w:szCs w:val="22"/>
          <w:lang w:val="pt-BR"/>
        </w:rPr>
        <w:t>Për vitin e mbyllur më 31 Dhjetor 201</w:t>
      </w:r>
      <w:r w:rsidR="00A916E2">
        <w:rPr>
          <w:rFonts w:ascii="Times" w:hAnsi="Times"/>
          <w:b/>
          <w:smallCaps/>
          <w:snapToGrid w:val="0"/>
          <w:color w:val="215868"/>
          <w:sz w:val="22"/>
          <w:szCs w:val="22"/>
          <w:lang w:val="pt-BR"/>
        </w:rPr>
        <w:t>6</w:t>
      </w:r>
    </w:p>
    <w:p w:rsidR="00B7590C" w:rsidRDefault="00B7590C" w:rsidP="00B7590C">
      <w:pPr>
        <w:widowControl w:val="0"/>
        <w:rPr>
          <w:rFonts w:ascii="Times" w:hAnsi="Times"/>
          <w:b/>
          <w:smallCaps/>
          <w:snapToGrid w:val="0"/>
          <w:color w:val="215868"/>
          <w:sz w:val="22"/>
          <w:szCs w:val="22"/>
          <w:lang w:val="pt-BR"/>
        </w:rPr>
      </w:pPr>
      <w:r w:rsidRPr="002B2A91">
        <w:rPr>
          <w:rFonts w:ascii="Times" w:hAnsi="Times"/>
          <w:b/>
          <w:smallCaps/>
          <w:snapToGrid w:val="0"/>
          <w:color w:val="215868"/>
          <w:sz w:val="22"/>
          <w:szCs w:val="22"/>
          <w:lang w:val="pt-BR"/>
        </w:rPr>
        <w:t xml:space="preserve">(Të gjitha </w:t>
      </w:r>
      <w:r>
        <w:rPr>
          <w:rFonts w:ascii="Times" w:hAnsi="Times"/>
          <w:b/>
          <w:smallCaps/>
          <w:snapToGrid w:val="0"/>
          <w:color w:val="215868"/>
          <w:sz w:val="22"/>
          <w:szCs w:val="22"/>
          <w:lang w:val="pt-BR"/>
        </w:rPr>
        <w:t>Shumat</w:t>
      </w:r>
      <w:r w:rsidRPr="002B2A91">
        <w:rPr>
          <w:rFonts w:ascii="Times" w:hAnsi="Times"/>
          <w:b/>
          <w:smallCaps/>
          <w:snapToGrid w:val="0"/>
          <w:color w:val="215868"/>
          <w:sz w:val="22"/>
          <w:szCs w:val="22"/>
          <w:lang w:val="pt-BR"/>
        </w:rPr>
        <w:t xml:space="preserve"> janë në lekë)</w:t>
      </w:r>
    </w:p>
    <w:p w:rsidR="00DD15B6" w:rsidRPr="002B2A91" w:rsidRDefault="00DD15B6" w:rsidP="009D0B2F">
      <w:pPr>
        <w:widowControl w:val="0"/>
        <w:rPr>
          <w:rFonts w:ascii="Times" w:hAnsi="Times"/>
          <w:b/>
          <w:smallCaps/>
          <w:snapToGrid w:val="0"/>
          <w:color w:val="215868"/>
          <w:sz w:val="22"/>
          <w:szCs w:val="22"/>
          <w:lang w:val="pt-BR"/>
        </w:rPr>
      </w:pPr>
    </w:p>
    <w:p w:rsidR="00B1304E" w:rsidRPr="009D5C52" w:rsidRDefault="00B1304E" w:rsidP="00B1304E">
      <w:pPr>
        <w:rPr>
          <w:color w:val="1F4E79"/>
          <w:sz w:val="22"/>
          <w:szCs w:val="22"/>
          <w:u w:val="single"/>
          <w:lang w:val="pt-BR"/>
        </w:rPr>
      </w:pPr>
      <w:r w:rsidRPr="009D5C52">
        <w:rPr>
          <w:rFonts w:ascii="Helvetica" w:hAnsi="Helvetica"/>
          <w:color w:val="1F4E79"/>
          <w:sz w:val="22"/>
          <w:szCs w:val="22"/>
          <w:u w:val="single"/>
          <w:lang w:val="pt-BR"/>
        </w:rPr>
        <w:t>B.Pasqyra e të ardhurave gjithpërfshir</w:t>
      </w:r>
      <w:r w:rsidR="00C57757" w:rsidRPr="009D5C52">
        <w:rPr>
          <w:rFonts w:ascii="Helvetica" w:hAnsi="Helvetica"/>
          <w:color w:val="1F4E79"/>
          <w:sz w:val="22"/>
          <w:szCs w:val="22"/>
          <w:u w:val="single"/>
          <w:lang w:val="pt-BR"/>
        </w:rPr>
        <w:t>ë</w:t>
      </w:r>
      <w:r w:rsidRPr="009D5C52">
        <w:rPr>
          <w:rFonts w:ascii="Helvetica" w:hAnsi="Helvetica"/>
          <w:color w:val="1F4E79"/>
          <w:sz w:val="22"/>
          <w:szCs w:val="22"/>
          <w:u w:val="single"/>
          <w:lang w:val="pt-BR"/>
        </w:rPr>
        <w:t>se</w:t>
      </w:r>
    </w:p>
    <w:p w:rsidR="00B1304E" w:rsidRPr="007F7512" w:rsidRDefault="00B1304E" w:rsidP="00B1304E">
      <w:pPr>
        <w:rPr>
          <w:lang w:val="pt-BR"/>
        </w:rPr>
      </w:pPr>
    </w:p>
    <w:p w:rsidR="00B1304E" w:rsidRDefault="004F2334" w:rsidP="00B1304E">
      <w:pPr>
        <w:pStyle w:val="Heading2"/>
        <w:jc w:val="both"/>
        <w:rPr>
          <w:rFonts w:ascii="Arial Narrow" w:hAnsi="Arial Narrow"/>
          <w:sz w:val="22"/>
          <w:szCs w:val="22"/>
          <w:lang w:val="nl-NL"/>
        </w:rPr>
      </w:pPr>
      <w:r w:rsidRPr="00D406DB">
        <w:rPr>
          <w:rFonts w:ascii="Arial Narrow" w:hAnsi="Arial Narrow"/>
          <w:sz w:val="22"/>
          <w:szCs w:val="22"/>
          <w:lang w:val="nl-NL"/>
        </w:rPr>
        <w:object w:dxaOrig="9061" w:dyaOrig="3981">
          <v:shape id="_x0000_i1032" type="#_x0000_t75" style="width:453pt;height:198.75pt" o:ole="">
            <v:imagedata r:id="rId14" o:title=""/>
          </v:shape>
          <o:OLEObject Type="Embed" ProgID="Excel.Sheet.8" ShapeID="_x0000_i1032" DrawAspect="Content" ObjectID="_1548758329" r:id="rId15"/>
        </w:object>
      </w:r>
    </w:p>
    <w:p w:rsidR="007905CE" w:rsidRPr="007905CE" w:rsidRDefault="007905CE" w:rsidP="007905CE">
      <w:pPr>
        <w:rPr>
          <w:lang w:val="nl-NL"/>
        </w:rPr>
      </w:pPr>
    </w:p>
    <w:p w:rsidR="00B1304E" w:rsidRPr="000A7514" w:rsidRDefault="00B1304E" w:rsidP="00B1304E">
      <w:pPr>
        <w:widowControl w:val="0"/>
        <w:ind w:right="38"/>
        <w:jc w:val="both"/>
        <w:rPr>
          <w:rFonts w:ascii="Arial Narrow" w:hAnsi="Arial Narrow"/>
          <w:bCs/>
          <w:sz w:val="22"/>
          <w:szCs w:val="22"/>
          <w:lang w:val="nl-NL"/>
        </w:rPr>
      </w:pPr>
      <w:r w:rsidRPr="000A7514">
        <w:rPr>
          <w:rFonts w:ascii="Arial Narrow" w:hAnsi="Arial Narrow"/>
          <w:bCs/>
          <w:sz w:val="22"/>
          <w:szCs w:val="22"/>
          <w:lang w:val="nl-NL"/>
        </w:rPr>
        <w:t>Shënimet mbi pasqyrat financiare në faqet vijuese janë pjesë përbërese e këtyre pasqyrave financiare.</w:t>
      </w:r>
    </w:p>
    <w:p w:rsidR="004C0977" w:rsidRDefault="004C0977" w:rsidP="008E79EF">
      <w:pPr>
        <w:widowControl w:val="0"/>
        <w:rPr>
          <w:rFonts w:ascii="Helvetica" w:hAnsi="Helvetica"/>
          <w:b/>
          <w:color w:val="1F3864"/>
          <w:sz w:val="20"/>
          <w:szCs w:val="20"/>
          <w:lang w:val="pt-BR"/>
        </w:rPr>
      </w:pPr>
    </w:p>
    <w:p w:rsidR="00A916E2" w:rsidRDefault="00A916E2" w:rsidP="008E79EF">
      <w:pPr>
        <w:widowControl w:val="0"/>
        <w:rPr>
          <w:rFonts w:ascii="Helvetica" w:hAnsi="Helvetica"/>
          <w:b/>
          <w:color w:val="1F3864"/>
          <w:sz w:val="20"/>
          <w:szCs w:val="20"/>
          <w:lang w:val="pt-BR"/>
        </w:rPr>
      </w:pPr>
    </w:p>
    <w:p w:rsidR="00A916E2" w:rsidRDefault="00A916E2" w:rsidP="008E79EF">
      <w:pPr>
        <w:widowControl w:val="0"/>
        <w:rPr>
          <w:rFonts w:ascii="Helvetica" w:hAnsi="Helvetica"/>
          <w:b/>
          <w:color w:val="1F3864"/>
          <w:sz w:val="20"/>
          <w:szCs w:val="20"/>
          <w:lang w:val="pt-BR"/>
        </w:rPr>
      </w:pPr>
    </w:p>
    <w:p w:rsidR="00A916E2" w:rsidRDefault="00A916E2" w:rsidP="008E79EF">
      <w:pPr>
        <w:widowControl w:val="0"/>
        <w:rPr>
          <w:rFonts w:ascii="Helvetica" w:hAnsi="Helvetica"/>
          <w:b/>
          <w:color w:val="1F3864"/>
          <w:sz w:val="20"/>
          <w:szCs w:val="20"/>
          <w:lang w:val="pt-BR"/>
        </w:rPr>
      </w:pPr>
    </w:p>
    <w:p w:rsidR="00A916E2" w:rsidRDefault="00A916E2" w:rsidP="008E79EF">
      <w:pPr>
        <w:widowControl w:val="0"/>
        <w:rPr>
          <w:rFonts w:ascii="Helvetica" w:hAnsi="Helvetica"/>
          <w:b/>
          <w:color w:val="1F3864"/>
          <w:sz w:val="20"/>
          <w:szCs w:val="20"/>
          <w:lang w:val="pt-BR"/>
        </w:rPr>
      </w:pPr>
    </w:p>
    <w:p w:rsidR="00A916E2" w:rsidRDefault="00A916E2" w:rsidP="008E79EF">
      <w:pPr>
        <w:widowControl w:val="0"/>
        <w:rPr>
          <w:rFonts w:ascii="Helvetica" w:hAnsi="Helvetica"/>
          <w:b/>
          <w:color w:val="1F3864"/>
          <w:sz w:val="20"/>
          <w:szCs w:val="20"/>
          <w:lang w:val="pt-BR"/>
        </w:rPr>
      </w:pPr>
    </w:p>
    <w:p w:rsidR="00A916E2" w:rsidRDefault="00A916E2" w:rsidP="008E79EF">
      <w:pPr>
        <w:widowControl w:val="0"/>
        <w:rPr>
          <w:rFonts w:ascii="Helvetica" w:hAnsi="Helvetica"/>
          <w:b/>
          <w:color w:val="1F3864"/>
          <w:sz w:val="20"/>
          <w:szCs w:val="20"/>
          <w:lang w:val="pt-BR"/>
        </w:rPr>
      </w:pPr>
    </w:p>
    <w:p w:rsidR="00A916E2" w:rsidRDefault="00A916E2" w:rsidP="008E79EF">
      <w:pPr>
        <w:widowControl w:val="0"/>
        <w:rPr>
          <w:rFonts w:ascii="Helvetica" w:hAnsi="Helvetica"/>
          <w:b/>
          <w:color w:val="1F3864"/>
          <w:sz w:val="20"/>
          <w:szCs w:val="20"/>
          <w:lang w:val="pt-BR"/>
        </w:rPr>
      </w:pPr>
    </w:p>
    <w:p w:rsidR="00A916E2" w:rsidRDefault="00A916E2" w:rsidP="008E79EF">
      <w:pPr>
        <w:widowControl w:val="0"/>
        <w:rPr>
          <w:rFonts w:ascii="Helvetica" w:hAnsi="Helvetica"/>
          <w:b/>
          <w:color w:val="1F3864"/>
          <w:sz w:val="20"/>
          <w:szCs w:val="20"/>
          <w:lang w:val="pt-BR"/>
        </w:rPr>
      </w:pPr>
    </w:p>
    <w:p w:rsidR="00A916E2" w:rsidRDefault="00A916E2" w:rsidP="008E79EF">
      <w:pPr>
        <w:widowControl w:val="0"/>
        <w:rPr>
          <w:rFonts w:ascii="Helvetica" w:hAnsi="Helvetica"/>
          <w:b/>
          <w:color w:val="1F3864"/>
          <w:sz w:val="20"/>
          <w:szCs w:val="20"/>
          <w:lang w:val="pt-BR"/>
        </w:rPr>
      </w:pPr>
    </w:p>
    <w:p w:rsidR="00A916E2" w:rsidRDefault="00A916E2" w:rsidP="008E79EF">
      <w:pPr>
        <w:widowControl w:val="0"/>
        <w:rPr>
          <w:rFonts w:ascii="Helvetica" w:hAnsi="Helvetica"/>
          <w:b/>
          <w:color w:val="1F3864"/>
          <w:sz w:val="20"/>
          <w:szCs w:val="20"/>
          <w:lang w:val="pt-BR"/>
        </w:rPr>
      </w:pPr>
    </w:p>
    <w:p w:rsidR="00A916E2" w:rsidRDefault="00A916E2" w:rsidP="008E79EF">
      <w:pPr>
        <w:widowControl w:val="0"/>
        <w:rPr>
          <w:rFonts w:ascii="Helvetica" w:hAnsi="Helvetica"/>
          <w:b/>
          <w:color w:val="1F3864"/>
          <w:sz w:val="20"/>
          <w:szCs w:val="20"/>
          <w:lang w:val="pt-BR"/>
        </w:rPr>
      </w:pPr>
    </w:p>
    <w:p w:rsidR="00A916E2" w:rsidRDefault="00A916E2" w:rsidP="008E79EF">
      <w:pPr>
        <w:widowControl w:val="0"/>
        <w:rPr>
          <w:rFonts w:ascii="Helvetica" w:hAnsi="Helvetica"/>
          <w:b/>
          <w:color w:val="1F3864"/>
          <w:sz w:val="20"/>
          <w:szCs w:val="20"/>
          <w:lang w:val="pt-BR"/>
        </w:rPr>
      </w:pPr>
    </w:p>
    <w:p w:rsidR="00A916E2" w:rsidRDefault="00A916E2" w:rsidP="008E79EF">
      <w:pPr>
        <w:widowControl w:val="0"/>
        <w:rPr>
          <w:rFonts w:ascii="Helvetica" w:hAnsi="Helvetica"/>
          <w:b/>
          <w:color w:val="1F3864"/>
          <w:sz w:val="20"/>
          <w:szCs w:val="20"/>
          <w:lang w:val="pt-BR"/>
        </w:rPr>
      </w:pPr>
    </w:p>
    <w:p w:rsidR="00A916E2" w:rsidRDefault="00A916E2" w:rsidP="008E79EF">
      <w:pPr>
        <w:widowControl w:val="0"/>
        <w:rPr>
          <w:rFonts w:ascii="Helvetica" w:hAnsi="Helvetica"/>
          <w:b/>
          <w:color w:val="1F3864"/>
          <w:sz w:val="20"/>
          <w:szCs w:val="20"/>
          <w:lang w:val="pt-BR"/>
        </w:rPr>
      </w:pPr>
    </w:p>
    <w:p w:rsidR="00A916E2" w:rsidRDefault="00A916E2" w:rsidP="008E79EF">
      <w:pPr>
        <w:widowControl w:val="0"/>
        <w:rPr>
          <w:rFonts w:ascii="Helvetica" w:hAnsi="Helvetica"/>
          <w:b/>
          <w:color w:val="1F3864"/>
          <w:sz w:val="20"/>
          <w:szCs w:val="20"/>
          <w:lang w:val="pt-BR"/>
        </w:rPr>
      </w:pPr>
    </w:p>
    <w:p w:rsidR="00A916E2" w:rsidRDefault="00A916E2" w:rsidP="008E79EF">
      <w:pPr>
        <w:widowControl w:val="0"/>
        <w:rPr>
          <w:rFonts w:ascii="Helvetica" w:hAnsi="Helvetica"/>
          <w:b/>
          <w:color w:val="1F3864"/>
          <w:sz w:val="20"/>
          <w:szCs w:val="20"/>
          <w:lang w:val="pt-BR"/>
        </w:rPr>
      </w:pPr>
    </w:p>
    <w:p w:rsidR="00A916E2" w:rsidRDefault="00A916E2" w:rsidP="008E79EF">
      <w:pPr>
        <w:widowControl w:val="0"/>
        <w:rPr>
          <w:rFonts w:ascii="Helvetica" w:hAnsi="Helvetica"/>
          <w:b/>
          <w:color w:val="1F3864"/>
          <w:sz w:val="20"/>
          <w:szCs w:val="20"/>
          <w:lang w:val="pt-BR"/>
        </w:rPr>
      </w:pPr>
    </w:p>
    <w:p w:rsidR="00A916E2" w:rsidRDefault="00A916E2" w:rsidP="008E79EF">
      <w:pPr>
        <w:widowControl w:val="0"/>
        <w:rPr>
          <w:rFonts w:ascii="Helvetica" w:hAnsi="Helvetica"/>
          <w:b/>
          <w:color w:val="1F3864"/>
          <w:sz w:val="20"/>
          <w:szCs w:val="20"/>
          <w:lang w:val="pt-BR"/>
        </w:rPr>
      </w:pPr>
    </w:p>
    <w:p w:rsidR="00A916E2" w:rsidRDefault="00A916E2" w:rsidP="008E79EF">
      <w:pPr>
        <w:widowControl w:val="0"/>
        <w:rPr>
          <w:rFonts w:ascii="Helvetica" w:hAnsi="Helvetica"/>
          <w:b/>
          <w:color w:val="1F3864"/>
          <w:sz w:val="20"/>
          <w:szCs w:val="20"/>
          <w:lang w:val="pt-BR"/>
        </w:rPr>
      </w:pPr>
    </w:p>
    <w:p w:rsidR="00A916E2" w:rsidRDefault="00A916E2" w:rsidP="008E79EF">
      <w:pPr>
        <w:widowControl w:val="0"/>
        <w:rPr>
          <w:rFonts w:ascii="Helvetica" w:hAnsi="Helvetica"/>
          <w:b/>
          <w:color w:val="1F3864"/>
          <w:sz w:val="20"/>
          <w:szCs w:val="20"/>
          <w:lang w:val="pt-BR"/>
        </w:rPr>
      </w:pPr>
    </w:p>
    <w:p w:rsidR="00A916E2" w:rsidRDefault="00A916E2" w:rsidP="008E79EF">
      <w:pPr>
        <w:widowControl w:val="0"/>
        <w:rPr>
          <w:rFonts w:ascii="Helvetica" w:hAnsi="Helvetica"/>
          <w:b/>
          <w:color w:val="1F3864"/>
          <w:sz w:val="20"/>
          <w:szCs w:val="20"/>
          <w:lang w:val="pt-BR"/>
        </w:rPr>
      </w:pPr>
    </w:p>
    <w:p w:rsidR="00A916E2" w:rsidRDefault="00A916E2" w:rsidP="008E79EF">
      <w:pPr>
        <w:widowControl w:val="0"/>
        <w:rPr>
          <w:rFonts w:ascii="Helvetica" w:hAnsi="Helvetica"/>
          <w:b/>
          <w:color w:val="1F3864"/>
          <w:sz w:val="20"/>
          <w:szCs w:val="20"/>
          <w:lang w:val="pt-BR"/>
        </w:rPr>
      </w:pPr>
    </w:p>
    <w:p w:rsidR="00A916E2" w:rsidRDefault="00A916E2" w:rsidP="008E79EF">
      <w:pPr>
        <w:widowControl w:val="0"/>
        <w:rPr>
          <w:rFonts w:ascii="Helvetica" w:hAnsi="Helvetica"/>
          <w:b/>
          <w:color w:val="1F3864"/>
          <w:sz w:val="20"/>
          <w:szCs w:val="20"/>
          <w:lang w:val="pt-BR"/>
        </w:rPr>
      </w:pPr>
    </w:p>
    <w:p w:rsidR="00A916E2" w:rsidRDefault="00A916E2" w:rsidP="008E79EF">
      <w:pPr>
        <w:widowControl w:val="0"/>
        <w:rPr>
          <w:rFonts w:ascii="Helvetica" w:hAnsi="Helvetica"/>
          <w:b/>
          <w:color w:val="1F3864"/>
          <w:sz w:val="20"/>
          <w:szCs w:val="20"/>
          <w:lang w:val="pt-BR"/>
        </w:rPr>
      </w:pPr>
    </w:p>
    <w:p w:rsidR="00A916E2" w:rsidRDefault="00A916E2" w:rsidP="008E79EF">
      <w:pPr>
        <w:widowControl w:val="0"/>
        <w:rPr>
          <w:rFonts w:ascii="Helvetica" w:hAnsi="Helvetica"/>
          <w:b/>
          <w:color w:val="1F3864"/>
          <w:sz w:val="20"/>
          <w:szCs w:val="20"/>
          <w:lang w:val="pt-BR"/>
        </w:rPr>
      </w:pPr>
    </w:p>
    <w:p w:rsidR="00A916E2" w:rsidRDefault="00A916E2" w:rsidP="008E79EF">
      <w:pPr>
        <w:widowControl w:val="0"/>
        <w:rPr>
          <w:rFonts w:ascii="Helvetica" w:hAnsi="Helvetica"/>
          <w:b/>
          <w:color w:val="1F3864"/>
          <w:sz w:val="20"/>
          <w:szCs w:val="20"/>
          <w:lang w:val="pt-BR"/>
        </w:rPr>
      </w:pPr>
    </w:p>
    <w:p w:rsidR="00A916E2" w:rsidRDefault="00A916E2" w:rsidP="008E79EF">
      <w:pPr>
        <w:widowControl w:val="0"/>
        <w:rPr>
          <w:rFonts w:ascii="Helvetica" w:hAnsi="Helvetica"/>
          <w:b/>
          <w:color w:val="1F3864"/>
          <w:sz w:val="20"/>
          <w:szCs w:val="20"/>
          <w:lang w:val="pt-BR"/>
        </w:rPr>
      </w:pPr>
    </w:p>
    <w:p w:rsidR="00A916E2" w:rsidRDefault="00A916E2" w:rsidP="008E79EF">
      <w:pPr>
        <w:widowControl w:val="0"/>
        <w:rPr>
          <w:rFonts w:ascii="Helvetica" w:hAnsi="Helvetica"/>
          <w:b/>
          <w:color w:val="1F3864"/>
          <w:sz w:val="20"/>
          <w:szCs w:val="20"/>
          <w:lang w:val="pt-BR"/>
        </w:rPr>
      </w:pPr>
    </w:p>
    <w:p w:rsidR="00A916E2" w:rsidRDefault="00A916E2" w:rsidP="008E79EF">
      <w:pPr>
        <w:widowControl w:val="0"/>
        <w:rPr>
          <w:rFonts w:ascii="Helvetica" w:hAnsi="Helvetica"/>
          <w:b/>
          <w:color w:val="1F3864"/>
          <w:sz w:val="20"/>
          <w:szCs w:val="20"/>
          <w:lang w:val="pt-BR"/>
        </w:rPr>
      </w:pPr>
    </w:p>
    <w:p w:rsidR="00A916E2" w:rsidRDefault="00A916E2" w:rsidP="008E79EF">
      <w:pPr>
        <w:widowControl w:val="0"/>
        <w:rPr>
          <w:rFonts w:ascii="Helvetica" w:hAnsi="Helvetica"/>
          <w:b/>
          <w:color w:val="1F3864"/>
          <w:sz w:val="20"/>
          <w:szCs w:val="20"/>
          <w:lang w:val="pt-BR"/>
        </w:rPr>
      </w:pPr>
    </w:p>
    <w:p w:rsidR="00A916E2" w:rsidRDefault="00A916E2" w:rsidP="008E79EF">
      <w:pPr>
        <w:widowControl w:val="0"/>
        <w:rPr>
          <w:rFonts w:ascii="Helvetica" w:hAnsi="Helvetica"/>
          <w:b/>
          <w:color w:val="1F3864"/>
          <w:sz w:val="20"/>
          <w:szCs w:val="20"/>
          <w:lang w:val="pt-BR"/>
        </w:rPr>
      </w:pPr>
    </w:p>
    <w:p w:rsidR="00A916E2" w:rsidRDefault="00A916E2" w:rsidP="008E79EF">
      <w:pPr>
        <w:widowControl w:val="0"/>
        <w:rPr>
          <w:rFonts w:ascii="Helvetica" w:hAnsi="Helvetica"/>
          <w:b/>
          <w:color w:val="1F3864"/>
          <w:sz w:val="20"/>
          <w:szCs w:val="20"/>
          <w:lang w:val="pt-BR"/>
        </w:rPr>
      </w:pPr>
    </w:p>
    <w:p w:rsidR="00A916E2" w:rsidRDefault="00A916E2" w:rsidP="008E79EF">
      <w:pPr>
        <w:widowControl w:val="0"/>
        <w:rPr>
          <w:rFonts w:ascii="Helvetica" w:hAnsi="Helvetica"/>
          <w:b/>
          <w:color w:val="1F3864"/>
          <w:sz w:val="20"/>
          <w:szCs w:val="20"/>
          <w:lang w:val="pt-BR"/>
        </w:rPr>
      </w:pPr>
    </w:p>
    <w:p w:rsidR="00EA3D92" w:rsidRPr="002B2A91" w:rsidRDefault="00EA3D92" w:rsidP="009D0B2F">
      <w:pPr>
        <w:widowControl w:val="0"/>
        <w:rPr>
          <w:rFonts w:ascii="Times" w:hAnsi="Times"/>
          <w:b/>
          <w:smallCaps/>
          <w:snapToGrid w:val="0"/>
          <w:color w:val="215868"/>
          <w:sz w:val="22"/>
          <w:szCs w:val="22"/>
          <w:lang w:val="pt-BR"/>
        </w:rPr>
      </w:pPr>
      <w:r w:rsidRPr="002B2A91">
        <w:rPr>
          <w:rFonts w:ascii="Times" w:hAnsi="Times"/>
          <w:b/>
          <w:smallCaps/>
          <w:snapToGrid w:val="0"/>
          <w:color w:val="215868"/>
          <w:sz w:val="22"/>
          <w:szCs w:val="22"/>
          <w:lang w:val="pt-BR"/>
        </w:rPr>
        <w:lastRenderedPageBreak/>
        <w:t xml:space="preserve">Pasqyra e </w:t>
      </w:r>
      <w:r w:rsidR="003460BE" w:rsidRPr="002B2A91">
        <w:rPr>
          <w:rFonts w:ascii="Times" w:hAnsi="Times"/>
          <w:b/>
          <w:smallCaps/>
          <w:snapToGrid w:val="0"/>
          <w:color w:val="215868"/>
          <w:sz w:val="22"/>
          <w:szCs w:val="22"/>
          <w:lang w:val="pt-BR"/>
        </w:rPr>
        <w:t>Fluksit te mjeteve Monetare</w:t>
      </w:r>
      <w:r w:rsidRPr="002B2A91">
        <w:rPr>
          <w:rFonts w:ascii="Times" w:hAnsi="Times"/>
          <w:b/>
          <w:smallCaps/>
          <w:snapToGrid w:val="0"/>
          <w:color w:val="215868"/>
          <w:sz w:val="22"/>
          <w:szCs w:val="22"/>
          <w:lang w:val="pt-BR"/>
        </w:rPr>
        <w:t>(</w:t>
      </w:r>
      <w:r w:rsidR="00C824B7" w:rsidRPr="002B2A91">
        <w:rPr>
          <w:rFonts w:ascii="Times" w:hAnsi="Times"/>
          <w:b/>
          <w:smallCaps/>
          <w:snapToGrid w:val="0"/>
          <w:color w:val="215868"/>
          <w:sz w:val="22"/>
          <w:szCs w:val="22"/>
          <w:lang w:val="pt-BR"/>
        </w:rPr>
        <w:t>Metoda indirekte</w:t>
      </w:r>
      <w:r w:rsidRPr="002B2A91">
        <w:rPr>
          <w:rFonts w:ascii="Times" w:hAnsi="Times"/>
          <w:b/>
          <w:smallCaps/>
          <w:snapToGrid w:val="0"/>
          <w:color w:val="215868"/>
          <w:sz w:val="22"/>
          <w:szCs w:val="22"/>
          <w:lang w:val="pt-BR"/>
        </w:rPr>
        <w:t>)</w:t>
      </w:r>
    </w:p>
    <w:p w:rsidR="00EA3D92" w:rsidRPr="002B2A91" w:rsidRDefault="00EA3D92" w:rsidP="009D0B2F">
      <w:pPr>
        <w:widowControl w:val="0"/>
        <w:rPr>
          <w:rFonts w:ascii="Times" w:hAnsi="Times"/>
          <w:b/>
          <w:smallCaps/>
          <w:snapToGrid w:val="0"/>
          <w:color w:val="215868"/>
          <w:sz w:val="22"/>
          <w:szCs w:val="22"/>
          <w:lang w:val="pt-BR"/>
        </w:rPr>
      </w:pPr>
      <w:r w:rsidRPr="002B2A91">
        <w:rPr>
          <w:rFonts w:ascii="Times" w:hAnsi="Times"/>
          <w:b/>
          <w:smallCaps/>
          <w:snapToGrid w:val="0"/>
          <w:color w:val="215868"/>
          <w:sz w:val="22"/>
          <w:szCs w:val="22"/>
          <w:lang w:val="pt-BR"/>
        </w:rPr>
        <w:t xml:space="preserve">Për vitin e mbyllur më 31 Dhjetor </w:t>
      </w:r>
      <w:r w:rsidR="00FD2B1B" w:rsidRPr="002B2A91">
        <w:rPr>
          <w:rFonts w:ascii="Times" w:hAnsi="Times"/>
          <w:b/>
          <w:smallCaps/>
          <w:snapToGrid w:val="0"/>
          <w:color w:val="215868"/>
          <w:sz w:val="22"/>
          <w:szCs w:val="22"/>
          <w:lang w:val="pt-BR"/>
        </w:rPr>
        <w:t>201</w:t>
      </w:r>
      <w:r w:rsidR="00A916E2">
        <w:rPr>
          <w:rFonts w:ascii="Times" w:hAnsi="Times"/>
          <w:b/>
          <w:smallCaps/>
          <w:snapToGrid w:val="0"/>
          <w:color w:val="215868"/>
          <w:sz w:val="22"/>
          <w:szCs w:val="22"/>
          <w:lang w:val="pt-BR"/>
        </w:rPr>
        <w:t>6</w:t>
      </w:r>
    </w:p>
    <w:p w:rsidR="00B7590C" w:rsidRDefault="00B7590C" w:rsidP="00B7590C">
      <w:pPr>
        <w:widowControl w:val="0"/>
        <w:rPr>
          <w:rFonts w:ascii="Times" w:hAnsi="Times"/>
          <w:b/>
          <w:smallCaps/>
          <w:snapToGrid w:val="0"/>
          <w:color w:val="215868"/>
          <w:sz w:val="22"/>
          <w:szCs w:val="22"/>
          <w:lang w:val="pt-BR"/>
        </w:rPr>
      </w:pPr>
      <w:r w:rsidRPr="002B2A91">
        <w:rPr>
          <w:rFonts w:ascii="Times" w:hAnsi="Times"/>
          <w:b/>
          <w:smallCaps/>
          <w:snapToGrid w:val="0"/>
          <w:color w:val="215868"/>
          <w:sz w:val="22"/>
          <w:szCs w:val="22"/>
          <w:lang w:val="pt-BR"/>
        </w:rPr>
        <w:t xml:space="preserve">(Të gjitha </w:t>
      </w:r>
      <w:r>
        <w:rPr>
          <w:rFonts w:ascii="Times" w:hAnsi="Times"/>
          <w:b/>
          <w:smallCaps/>
          <w:snapToGrid w:val="0"/>
          <w:color w:val="215868"/>
          <w:sz w:val="22"/>
          <w:szCs w:val="22"/>
          <w:lang w:val="pt-BR"/>
        </w:rPr>
        <w:t>Shumat</w:t>
      </w:r>
      <w:r w:rsidRPr="002B2A91">
        <w:rPr>
          <w:rFonts w:ascii="Times" w:hAnsi="Times"/>
          <w:b/>
          <w:smallCaps/>
          <w:snapToGrid w:val="0"/>
          <w:color w:val="215868"/>
          <w:sz w:val="22"/>
          <w:szCs w:val="22"/>
          <w:lang w:val="pt-BR"/>
        </w:rPr>
        <w:t xml:space="preserve"> janë në lekë)</w:t>
      </w:r>
    </w:p>
    <w:p w:rsidR="00D43A62" w:rsidRPr="00D43A62" w:rsidRDefault="00D43A62" w:rsidP="009D0B2F">
      <w:pPr>
        <w:widowControl w:val="0"/>
        <w:rPr>
          <w:rFonts w:ascii="Times" w:hAnsi="Times"/>
          <w:b/>
          <w:smallCaps/>
          <w:snapToGrid w:val="0"/>
          <w:color w:val="215868"/>
          <w:sz w:val="20"/>
          <w:szCs w:val="20"/>
          <w:lang w:val="pt-BR"/>
        </w:rPr>
      </w:pPr>
    </w:p>
    <w:p w:rsidR="003749CB" w:rsidRPr="00C86CF2" w:rsidRDefault="004F2334" w:rsidP="003749CB">
      <w:pPr>
        <w:rPr>
          <w:rFonts w:ascii="Helvetica" w:hAnsi="Helvetica"/>
          <w:b/>
          <w:color w:val="1F3864"/>
          <w:sz w:val="12"/>
          <w:szCs w:val="12"/>
          <w:u w:val="single"/>
          <w:lang w:val="pt-BR"/>
        </w:rPr>
      </w:pPr>
      <w:r w:rsidRPr="00025FCC">
        <w:rPr>
          <w:rFonts w:ascii="Arial Narrow" w:hAnsi="Arial Narrow" w:cs="Arial"/>
          <w:sz w:val="20"/>
          <w:lang w:val="pt-BR"/>
        </w:rPr>
        <w:object w:dxaOrig="9063" w:dyaOrig="11107">
          <v:shape id="_x0000_i1033" type="#_x0000_t75" style="width:453pt;height:555pt" o:ole="">
            <v:imagedata r:id="rId16" o:title=""/>
          </v:shape>
          <o:OLEObject Type="Embed" ProgID="Excel.Sheet.8" ShapeID="_x0000_i1033" DrawAspect="Content" ObjectID="_1548758330" r:id="rId17"/>
        </w:object>
      </w:r>
    </w:p>
    <w:p w:rsidR="00EA3D92" w:rsidRDefault="00EA3D92" w:rsidP="003749CB">
      <w:pPr>
        <w:pStyle w:val="Heading2"/>
        <w:jc w:val="both"/>
        <w:rPr>
          <w:rFonts w:ascii="Arial Narrow" w:hAnsi="Arial Narrow"/>
          <w:sz w:val="22"/>
          <w:szCs w:val="22"/>
          <w:lang w:val="nl-NL"/>
        </w:rPr>
      </w:pPr>
    </w:p>
    <w:p w:rsidR="00DD1145" w:rsidRPr="00DD1145" w:rsidRDefault="00DD1145" w:rsidP="00DD1145">
      <w:pPr>
        <w:rPr>
          <w:lang w:val="nl-NL"/>
        </w:rPr>
      </w:pPr>
    </w:p>
    <w:p w:rsidR="00EA3D92" w:rsidRPr="000A7514" w:rsidRDefault="00EA3D92" w:rsidP="009D0B2F">
      <w:pPr>
        <w:widowControl w:val="0"/>
        <w:ind w:right="38"/>
        <w:jc w:val="both"/>
        <w:rPr>
          <w:rFonts w:ascii="Arial Narrow" w:hAnsi="Arial Narrow"/>
          <w:bCs/>
          <w:sz w:val="22"/>
          <w:szCs w:val="22"/>
          <w:lang w:val="nl-NL"/>
        </w:rPr>
      </w:pPr>
      <w:r w:rsidRPr="000A7514">
        <w:rPr>
          <w:rFonts w:ascii="Arial Narrow" w:hAnsi="Arial Narrow"/>
          <w:bCs/>
          <w:sz w:val="22"/>
          <w:szCs w:val="22"/>
          <w:lang w:val="nl-NL"/>
        </w:rPr>
        <w:t>Shënimet mbi pasqyrat financiare në faqet vijuese janë pjesë përbërese e këtyre pasqyrave financiare.</w:t>
      </w:r>
    </w:p>
    <w:p w:rsidR="00EA3D92" w:rsidRDefault="00EA3D92" w:rsidP="009D0B2F">
      <w:pPr>
        <w:rPr>
          <w:sz w:val="22"/>
          <w:szCs w:val="22"/>
          <w:lang w:val="nl-NL"/>
        </w:rPr>
      </w:pPr>
    </w:p>
    <w:p w:rsidR="008738C5" w:rsidRDefault="008738C5" w:rsidP="009D0B2F">
      <w:pPr>
        <w:rPr>
          <w:sz w:val="22"/>
          <w:szCs w:val="22"/>
          <w:lang w:val="nl-NL"/>
        </w:rPr>
      </w:pPr>
    </w:p>
    <w:p w:rsidR="00405655" w:rsidRDefault="00405655" w:rsidP="009D0B2F">
      <w:pPr>
        <w:rPr>
          <w:sz w:val="22"/>
          <w:szCs w:val="22"/>
          <w:lang w:val="nl-NL"/>
        </w:rPr>
      </w:pPr>
    </w:p>
    <w:p w:rsidR="007905CE" w:rsidRDefault="007905CE" w:rsidP="009D0B2F">
      <w:pPr>
        <w:rPr>
          <w:sz w:val="22"/>
          <w:szCs w:val="22"/>
          <w:lang w:val="nl-NL"/>
        </w:rPr>
      </w:pPr>
    </w:p>
    <w:p w:rsidR="00EA3D92" w:rsidRPr="002B2A91" w:rsidRDefault="00EA3D92" w:rsidP="009D0B2F">
      <w:pPr>
        <w:widowControl w:val="0"/>
        <w:rPr>
          <w:rFonts w:ascii="Times" w:hAnsi="Times"/>
          <w:b/>
          <w:smallCaps/>
          <w:snapToGrid w:val="0"/>
          <w:color w:val="215868"/>
          <w:sz w:val="22"/>
          <w:szCs w:val="22"/>
          <w:lang w:val="pt-BR"/>
        </w:rPr>
      </w:pPr>
      <w:r w:rsidRPr="002B2A91">
        <w:rPr>
          <w:rFonts w:ascii="Times" w:hAnsi="Times"/>
          <w:b/>
          <w:smallCaps/>
          <w:snapToGrid w:val="0"/>
          <w:color w:val="215868"/>
          <w:sz w:val="22"/>
          <w:szCs w:val="22"/>
          <w:lang w:val="pt-BR"/>
        </w:rPr>
        <w:lastRenderedPageBreak/>
        <w:t>Pasqyra e ndryshimeve në kapital</w:t>
      </w:r>
    </w:p>
    <w:p w:rsidR="00EA3D92" w:rsidRPr="002B2A91" w:rsidRDefault="00EA3D92" w:rsidP="009D0B2F">
      <w:pPr>
        <w:widowControl w:val="0"/>
        <w:rPr>
          <w:rFonts w:ascii="Times" w:hAnsi="Times"/>
          <w:b/>
          <w:smallCaps/>
          <w:snapToGrid w:val="0"/>
          <w:color w:val="215868"/>
          <w:sz w:val="22"/>
          <w:szCs w:val="22"/>
          <w:lang w:val="pt-BR"/>
        </w:rPr>
      </w:pPr>
      <w:r w:rsidRPr="002B2A91">
        <w:rPr>
          <w:rFonts w:ascii="Times" w:hAnsi="Times"/>
          <w:b/>
          <w:smallCaps/>
          <w:snapToGrid w:val="0"/>
          <w:color w:val="215868"/>
          <w:sz w:val="22"/>
          <w:szCs w:val="22"/>
          <w:lang w:val="pt-BR"/>
        </w:rPr>
        <w:t xml:space="preserve">Për vitin e mbyllur më 31 Dhjetor </w:t>
      </w:r>
      <w:r w:rsidR="00A60C49" w:rsidRPr="002B2A91">
        <w:rPr>
          <w:rFonts w:ascii="Times" w:hAnsi="Times"/>
          <w:b/>
          <w:smallCaps/>
          <w:snapToGrid w:val="0"/>
          <w:color w:val="215868"/>
          <w:sz w:val="22"/>
          <w:szCs w:val="22"/>
          <w:lang w:val="pt-BR"/>
        </w:rPr>
        <w:t>201</w:t>
      </w:r>
      <w:r w:rsidR="00A916E2">
        <w:rPr>
          <w:rFonts w:ascii="Times" w:hAnsi="Times"/>
          <w:b/>
          <w:smallCaps/>
          <w:snapToGrid w:val="0"/>
          <w:color w:val="215868"/>
          <w:sz w:val="22"/>
          <w:szCs w:val="22"/>
          <w:lang w:val="pt-BR"/>
        </w:rPr>
        <w:t>6</w:t>
      </w:r>
    </w:p>
    <w:p w:rsidR="00F76793" w:rsidRDefault="00B7590C" w:rsidP="00ED7F16">
      <w:pPr>
        <w:widowControl w:val="0"/>
        <w:rPr>
          <w:rFonts w:ascii="Arial Narrow" w:hAnsi="Arial Narrow" w:cs="Arial"/>
          <w:sz w:val="20"/>
          <w:lang w:val="pt-BR"/>
        </w:rPr>
      </w:pPr>
      <w:r w:rsidRPr="002B2A91">
        <w:rPr>
          <w:rFonts w:ascii="Times" w:hAnsi="Times"/>
          <w:b/>
          <w:smallCaps/>
          <w:snapToGrid w:val="0"/>
          <w:color w:val="215868"/>
          <w:sz w:val="22"/>
          <w:szCs w:val="22"/>
          <w:lang w:val="pt-BR"/>
        </w:rPr>
        <w:t xml:space="preserve">(Të gjitha </w:t>
      </w:r>
      <w:r>
        <w:rPr>
          <w:rFonts w:ascii="Times" w:hAnsi="Times"/>
          <w:b/>
          <w:smallCaps/>
          <w:snapToGrid w:val="0"/>
          <w:color w:val="215868"/>
          <w:sz w:val="22"/>
          <w:szCs w:val="22"/>
          <w:lang w:val="pt-BR"/>
        </w:rPr>
        <w:t>Shumat</w:t>
      </w:r>
      <w:r w:rsidRPr="002B2A91">
        <w:rPr>
          <w:rFonts w:ascii="Times" w:hAnsi="Times"/>
          <w:b/>
          <w:smallCaps/>
          <w:snapToGrid w:val="0"/>
          <w:color w:val="215868"/>
          <w:sz w:val="22"/>
          <w:szCs w:val="22"/>
          <w:lang w:val="pt-BR"/>
        </w:rPr>
        <w:t xml:space="preserve"> janë në lekë)</w:t>
      </w:r>
      <w:r w:rsidR="004F2334" w:rsidRPr="00D406DB">
        <w:rPr>
          <w:rFonts w:ascii="Arial Narrow" w:hAnsi="Arial Narrow" w:cs="Arial"/>
          <w:sz w:val="20"/>
          <w:lang w:val="pt-BR"/>
        </w:rPr>
        <w:object w:dxaOrig="9330" w:dyaOrig="11282">
          <v:shape id="_x0000_i1034" type="#_x0000_t75" style="width:466.5pt;height:564pt" o:ole="">
            <v:imagedata r:id="rId18" o:title=""/>
          </v:shape>
          <o:OLEObject Type="Embed" ProgID="Excel.Sheet.8" ShapeID="_x0000_i1034" DrawAspect="Content" ObjectID="_1548758331" r:id="rId19"/>
        </w:object>
      </w:r>
    </w:p>
    <w:p w:rsidR="00EA3D92" w:rsidRPr="00F1556F" w:rsidRDefault="00EA3D92" w:rsidP="00EA3D92">
      <w:pPr>
        <w:widowControl w:val="0"/>
        <w:ind w:right="38"/>
        <w:jc w:val="both"/>
        <w:rPr>
          <w:rFonts w:ascii="Arial Narrow" w:hAnsi="Arial Narrow"/>
          <w:bCs/>
          <w:sz w:val="22"/>
          <w:szCs w:val="22"/>
          <w:lang w:val="nl-NL"/>
        </w:rPr>
      </w:pPr>
      <w:r w:rsidRPr="00F1556F">
        <w:rPr>
          <w:rFonts w:ascii="Arial Narrow" w:hAnsi="Arial Narrow"/>
          <w:bCs/>
          <w:sz w:val="22"/>
          <w:szCs w:val="22"/>
          <w:lang w:val="nl-NL"/>
        </w:rPr>
        <w:t>Shënimet mbi pasqyrat financiare në faqet vijuese janë pjesë përbërese e këtyre pasqyrave financiare.</w:t>
      </w:r>
    </w:p>
    <w:p w:rsidR="00E46B0C" w:rsidRPr="00F1556F" w:rsidRDefault="00E46B0C" w:rsidP="00A32034">
      <w:pPr>
        <w:ind w:right="38"/>
        <w:jc w:val="both"/>
        <w:rPr>
          <w:rFonts w:ascii="Arial Narrow" w:hAnsi="Arial Narrow"/>
          <w:bCs/>
          <w:sz w:val="22"/>
          <w:szCs w:val="22"/>
          <w:lang w:val="nl-NL"/>
        </w:rPr>
      </w:pPr>
      <w:r w:rsidRPr="00F1556F">
        <w:rPr>
          <w:rFonts w:ascii="Arial Narrow" w:hAnsi="Arial Narrow"/>
          <w:bCs/>
          <w:sz w:val="22"/>
          <w:szCs w:val="22"/>
          <w:lang w:val="nl-NL"/>
        </w:rPr>
        <w:t>Këto pasqyra financiare janë aprovuar nga drejtimi i “</w:t>
      </w:r>
      <w:r w:rsidR="00650197">
        <w:rPr>
          <w:rFonts w:ascii="Arial Narrow" w:hAnsi="Arial Narrow"/>
          <w:bCs/>
          <w:sz w:val="22"/>
          <w:szCs w:val="22"/>
          <w:lang w:val="nl-NL"/>
        </w:rPr>
        <w:t>MBM</w:t>
      </w:r>
      <w:r w:rsidRPr="00F1556F">
        <w:rPr>
          <w:rFonts w:ascii="Arial Narrow" w:hAnsi="Arial Narrow"/>
          <w:bCs/>
          <w:sz w:val="22"/>
          <w:szCs w:val="22"/>
          <w:lang w:val="nl-NL"/>
        </w:rPr>
        <w:t xml:space="preserve">”  sh.p.k </w:t>
      </w:r>
      <w:r w:rsidR="0080799C" w:rsidRPr="00F1556F">
        <w:rPr>
          <w:rFonts w:ascii="Arial Narrow" w:hAnsi="Arial Narrow"/>
          <w:bCs/>
          <w:sz w:val="22"/>
          <w:szCs w:val="22"/>
          <w:lang w:val="nl-NL"/>
        </w:rPr>
        <w:t>dhe jane firmosur nga:</w:t>
      </w:r>
    </w:p>
    <w:p w:rsidR="002C0AEC" w:rsidRPr="00F1556F" w:rsidRDefault="002C0AEC" w:rsidP="00E46B0C">
      <w:pPr>
        <w:ind w:right="38"/>
        <w:rPr>
          <w:rFonts w:ascii="Arial Narrow" w:hAnsi="Arial Narrow"/>
          <w:bCs/>
          <w:sz w:val="22"/>
          <w:szCs w:val="22"/>
          <w:lang w:val="nl-NL"/>
        </w:rPr>
      </w:pPr>
    </w:p>
    <w:p w:rsidR="00E46B0C" w:rsidRPr="00F1556F" w:rsidRDefault="00327A84" w:rsidP="00E46B0C">
      <w:pPr>
        <w:ind w:right="38"/>
        <w:rPr>
          <w:rFonts w:ascii="Arial Narrow" w:hAnsi="Arial Narrow"/>
          <w:bCs/>
          <w:sz w:val="22"/>
          <w:szCs w:val="22"/>
          <w:lang w:val="nl-NL"/>
        </w:rPr>
      </w:pPr>
      <w:r w:rsidRPr="00F1556F">
        <w:rPr>
          <w:rFonts w:ascii="Arial Narrow" w:hAnsi="Arial Narrow"/>
          <w:bCs/>
          <w:sz w:val="22"/>
          <w:szCs w:val="22"/>
          <w:lang w:val="nl-NL"/>
        </w:rPr>
        <w:t>Administratori</w:t>
      </w:r>
      <w:r w:rsidR="00FF75BB" w:rsidRPr="00F1556F">
        <w:rPr>
          <w:rFonts w:ascii="Arial Narrow" w:hAnsi="Arial Narrow"/>
          <w:bCs/>
          <w:sz w:val="22"/>
          <w:szCs w:val="22"/>
          <w:lang w:val="nl-NL"/>
        </w:rPr>
        <w:t xml:space="preserve">                                                                                     </w:t>
      </w:r>
      <w:r w:rsidR="003A5B7E">
        <w:rPr>
          <w:rFonts w:ascii="Arial Narrow" w:hAnsi="Arial Narrow"/>
          <w:bCs/>
          <w:sz w:val="22"/>
          <w:szCs w:val="22"/>
          <w:lang w:val="nl-NL"/>
        </w:rPr>
        <w:t xml:space="preserve">   </w:t>
      </w:r>
      <w:r w:rsidR="008347A4">
        <w:rPr>
          <w:rFonts w:ascii="Arial Narrow" w:hAnsi="Arial Narrow"/>
          <w:bCs/>
          <w:sz w:val="22"/>
          <w:szCs w:val="22"/>
          <w:lang w:val="nl-NL"/>
        </w:rPr>
        <w:t xml:space="preserve">                  </w:t>
      </w:r>
      <w:r w:rsidR="00FF75BB" w:rsidRPr="00F1556F">
        <w:rPr>
          <w:rFonts w:ascii="Arial Narrow" w:hAnsi="Arial Narrow"/>
          <w:bCs/>
          <w:sz w:val="22"/>
          <w:szCs w:val="22"/>
          <w:lang w:val="nl-NL"/>
        </w:rPr>
        <w:t xml:space="preserve">  </w:t>
      </w:r>
      <w:r w:rsidR="009D0B2F" w:rsidRPr="00F1556F">
        <w:rPr>
          <w:rFonts w:ascii="Arial Narrow" w:hAnsi="Arial Narrow"/>
          <w:bCs/>
          <w:sz w:val="22"/>
          <w:szCs w:val="22"/>
          <w:lang w:val="nl-NL"/>
        </w:rPr>
        <w:t>H</w:t>
      </w:r>
      <w:r w:rsidR="003A5B7E">
        <w:rPr>
          <w:rFonts w:ascii="Arial Narrow" w:hAnsi="Arial Narrow"/>
          <w:bCs/>
          <w:sz w:val="22"/>
          <w:szCs w:val="22"/>
          <w:lang w:val="nl-NL"/>
        </w:rPr>
        <w:t>a</w:t>
      </w:r>
      <w:r w:rsidR="009D0B2F" w:rsidRPr="00F1556F">
        <w:rPr>
          <w:rFonts w:ascii="Arial Narrow" w:hAnsi="Arial Narrow"/>
          <w:bCs/>
          <w:sz w:val="22"/>
          <w:szCs w:val="22"/>
          <w:lang w:val="nl-NL"/>
        </w:rPr>
        <w:t>rtuesi/</w:t>
      </w:r>
      <w:r w:rsidR="00FF75BB" w:rsidRPr="00F1556F">
        <w:rPr>
          <w:rFonts w:ascii="Arial Narrow" w:hAnsi="Arial Narrow"/>
          <w:bCs/>
          <w:sz w:val="22"/>
          <w:szCs w:val="22"/>
          <w:lang w:val="nl-NL"/>
        </w:rPr>
        <w:t>Financieri</w:t>
      </w:r>
    </w:p>
    <w:p w:rsidR="006B760E" w:rsidRPr="00F1556F" w:rsidRDefault="006B760E" w:rsidP="00E46B0C">
      <w:pPr>
        <w:ind w:right="38"/>
        <w:rPr>
          <w:rFonts w:ascii="Arial Narrow" w:hAnsi="Arial Narrow"/>
          <w:bCs/>
          <w:sz w:val="22"/>
          <w:szCs w:val="22"/>
          <w:lang w:val="nl-NL"/>
        </w:rPr>
      </w:pPr>
    </w:p>
    <w:p w:rsidR="00934E5D" w:rsidRDefault="00650197" w:rsidP="00E46B0C">
      <w:pPr>
        <w:ind w:right="38"/>
        <w:rPr>
          <w:rFonts w:ascii="Arial Narrow" w:hAnsi="Arial Narrow"/>
          <w:bCs/>
          <w:lang w:val="nl-NL"/>
        </w:rPr>
      </w:pPr>
      <w:r w:rsidRPr="00650197">
        <w:rPr>
          <w:rFonts w:ascii="Arial Narrow" w:hAnsi="Arial Narrow"/>
          <w:bCs/>
          <w:i/>
          <w:sz w:val="22"/>
          <w:szCs w:val="22"/>
          <w:lang w:val="nl-NL"/>
        </w:rPr>
        <w:t>Rolandi BAMLLARI</w:t>
      </w:r>
      <w:r w:rsidR="003A5B7E" w:rsidRPr="00650197">
        <w:rPr>
          <w:rFonts w:ascii="Arial Narrow" w:hAnsi="Arial Narrow"/>
          <w:bCs/>
          <w:i/>
          <w:sz w:val="22"/>
          <w:szCs w:val="22"/>
          <w:lang w:val="nl-NL"/>
        </w:rPr>
        <w:t xml:space="preserve">                                                                                     </w:t>
      </w:r>
      <w:r w:rsidR="00127530" w:rsidRPr="00650197">
        <w:rPr>
          <w:rFonts w:ascii="Arial Narrow" w:hAnsi="Arial Narrow"/>
          <w:bCs/>
          <w:i/>
          <w:sz w:val="22"/>
          <w:szCs w:val="22"/>
          <w:lang w:val="nl-NL"/>
        </w:rPr>
        <w:t xml:space="preserve"> </w:t>
      </w:r>
      <w:r w:rsidR="007F0C4B" w:rsidRPr="00650197">
        <w:rPr>
          <w:rFonts w:ascii="Arial Narrow" w:hAnsi="Arial Narrow"/>
          <w:bCs/>
          <w:i/>
          <w:sz w:val="22"/>
          <w:szCs w:val="22"/>
          <w:lang w:val="nl-NL"/>
        </w:rPr>
        <w:t xml:space="preserve">          </w:t>
      </w:r>
      <w:r w:rsidR="008347A4" w:rsidRPr="00650197">
        <w:rPr>
          <w:rFonts w:ascii="Arial Narrow" w:hAnsi="Arial Narrow"/>
          <w:bCs/>
          <w:i/>
          <w:sz w:val="22"/>
          <w:szCs w:val="22"/>
          <w:lang w:val="nl-NL"/>
        </w:rPr>
        <w:t xml:space="preserve">  </w:t>
      </w:r>
      <w:r w:rsidRPr="00650197">
        <w:rPr>
          <w:rFonts w:ascii="Arial Narrow" w:hAnsi="Arial Narrow"/>
          <w:bCs/>
          <w:i/>
          <w:sz w:val="22"/>
          <w:szCs w:val="22"/>
          <w:lang w:val="nl-NL"/>
        </w:rPr>
        <w:t xml:space="preserve"> </w:t>
      </w:r>
      <w:r w:rsidR="003A5B7E" w:rsidRPr="00650197">
        <w:rPr>
          <w:rFonts w:ascii="Arial Narrow" w:hAnsi="Arial Narrow"/>
          <w:bCs/>
          <w:i/>
          <w:sz w:val="22"/>
          <w:szCs w:val="22"/>
          <w:lang w:val="nl-NL"/>
        </w:rPr>
        <w:t xml:space="preserve">  </w:t>
      </w:r>
      <w:r w:rsidR="00175C57">
        <w:rPr>
          <w:rFonts w:ascii="Arial Narrow" w:hAnsi="Arial Narrow"/>
          <w:bCs/>
          <w:i/>
          <w:lang w:val="nl-NL"/>
        </w:rPr>
        <w:t>Roland GJYZELI</w:t>
      </w:r>
    </w:p>
    <w:p w:rsidR="00E90D75" w:rsidRPr="002B2A91" w:rsidRDefault="00E90D75" w:rsidP="001136B1">
      <w:pPr>
        <w:widowControl w:val="0"/>
        <w:rPr>
          <w:rFonts w:ascii="Times" w:hAnsi="Times"/>
          <w:b/>
          <w:smallCaps/>
          <w:snapToGrid w:val="0"/>
          <w:color w:val="215868"/>
          <w:sz w:val="22"/>
          <w:szCs w:val="22"/>
          <w:lang w:val="pt-BR"/>
        </w:rPr>
      </w:pPr>
      <w:r w:rsidRPr="002B2A91">
        <w:rPr>
          <w:rFonts w:ascii="Times" w:hAnsi="Times"/>
          <w:b/>
          <w:smallCaps/>
          <w:snapToGrid w:val="0"/>
          <w:color w:val="215868"/>
          <w:sz w:val="22"/>
          <w:szCs w:val="22"/>
          <w:lang w:val="pt-BR"/>
        </w:rPr>
        <w:t>Shënime për pasqyrat financiare</w:t>
      </w:r>
    </w:p>
    <w:p w:rsidR="00E90D75" w:rsidRPr="002B2A91" w:rsidRDefault="000528B7" w:rsidP="001136B1">
      <w:pPr>
        <w:widowControl w:val="0"/>
        <w:rPr>
          <w:rFonts w:ascii="Times" w:hAnsi="Times"/>
          <w:b/>
          <w:smallCaps/>
          <w:snapToGrid w:val="0"/>
          <w:color w:val="215868"/>
          <w:sz w:val="22"/>
          <w:szCs w:val="22"/>
          <w:lang w:val="pt-BR"/>
        </w:rPr>
      </w:pPr>
      <w:r w:rsidRPr="002B2A91">
        <w:rPr>
          <w:rFonts w:ascii="Times" w:hAnsi="Times"/>
          <w:b/>
          <w:smallCaps/>
          <w:snapToGrid w:val="0"/>
          <w:color w:val="215868"/>
          <w:sz w:val="22"/>
          <w:szCs w:val="22"/>
          <w:lang w:val="pt-BR"/>
        </w:rPr>
        <w:lastRenderedPageBreak/>
        <w:t xml:space="preserve">Për vitin e mbyllur më </w:t>
      </w:r>
      <w:r w:rsidR="006D2CDD" w:rsidRPr="002B2A91">
        <w:rPr>
          <w:rFonts w:ascii="Times" w:hAnsi="Times"/>
          <w:b/>
          <w:smallCaps/>
          <w:snapToGrid w:val="0"/>
          <w:color w:val="215868"/>
          <w:sz w:val="22"/>
          <w:szCs w:val="22"/>
          <w:lang w:val="pt-BR"/>
        </w:rPr>
        <w:t xml:space="preserve">31 Dhjetor </w:t>
      </w:r>
      <w:r w:rsidR="00795614" w:rsidRPr="002B2A91">
        <w:rPr>
          <w:rFonts w:ascii="Times" w:hAnsi="Times"/>
          <w:b/>
          <w:smallCaps/>
          <w:snapToGrid w:val="0"/>
          <w:color w:val="215868"/>
          <w:sz w:val="22"/>
          <w:szCs w:val="22"/>
          <w:lang w:val="pt-BR"/>
        </w:rPr>
        <w:t>201</w:t>
      </w:r>
      <w:r w:rsidR="00A916E2">
        <w:rPr>
          <w:rFonts w:ascii="Times" w:hAnsi="Times"/>
          <w:b/>
          <w:smallCaps/>
          <w:snapToGrid w:val="0"/>
          <w:color w:val="215868"/>
          <w:sz w:val="22"/>
          <w:szCs w:val="22"/>
          <w:lang w:val="pt-BR"/>
        </w:rPr>
        <w:t>6</w:t>
      </w:r>
    </w:p>
    <w:p w:rsidR="00B7590C" w:rsidRDefault="00B7590C" w:rsidP="00B7590C">
      <w:pPr>
        <w:widowControl w:val="0"/>
        <w:rPr>
          <w:rFonts w:ascii="Times" w:hAnsi="Times"/>
          <w:b/>
          <w:smallCaps/>
          <w:snapToGrid w:val="0"/>
          <w:color w:val="215868"/>
          <w:sz w:val="22"/>
          <w:szCs w:val="22"/>
          <w:lang w:val="pt-BR"/>
        </w:rPr>
      </w:pPr>
      <w:r w:rsidRPr="002B2A91">
        <w:rPr>
          <w:rFonts w:ascii="Times" w:hAnsi="Times"/>
          <w:b/>
          <w:smallCaps/>
          <w:snapToGrid w:val="0"/>
          <w:color w:val="215868"/>
          <w:sz w:val="22"/>
          <w:szCs w:val="22"/>
          <w:lang w:val="pt-BR"/>
        </w:rPr>
        <w:t xml:space="preserve">(Të gjitha </w:t>
      </w:r>
      <w:r>
        <w:rPr>
          <w:rFonts w:ascii="Times" w:hAnsi="Times"/>
          <w:b/>
          <w:smallCaps/>
          <w:snapToGrid w:val="0"/>
          <w:color w:val="215868"/>
          <w:sz w:val="22"/>
          <w:szCs w:val="22"/>
          <w:lang w:val="pt-BR"/>
        </w:rPr>
        <w:t>Shumat</w:t>
      </w:r>
      <w:r w:rsidRPr="002B2A91">
        <w:rPr>
          <w:rFonts w:ascii="Times" w:hAnsi="Times"/>
          <w:b/>
          <w:smallCaps/>
          <w:snapToGrid w:val="0"/>
          <w:color w:val="215868"/>
          <w:sz w:val="22"/>
          <w:szCs w:val="22"/>
          <w:lang w:val="pt-BR"/>
        </w:rPr>
        <w:t xml:space="preserve"> janë në lekë)</w:t>
      </w:r>
    </w:p>
    <w:p w:rsidR="00CD397C" w:rsidRPr="009D0B2F" w:rsidRDefault="00CD397C" w:rsidP="001136B1">
      <w:pPr>
        <w:jc w:val="both"/>
        <w:rPr>
          <w:rFonts w:ascii="Arial Narrow" w:hAnsi="Arial Narrow"/>
          <w:b/>
          <w:sz w:val="22"/>
          <w:szCs w:val="22"/>
          <w:u w:val="single"/>
          <w:lang w:val="nl-NL"/>
        </w:rPr>
      </w:pPr>
    </w:p>
    <w:p w:rsidR="00BB0D7E" w:rsidRPr="00F1556F" w:rsidRDefault="00BB0D7E" w:rsidP="008B2328">
      <w:pPr>
        <w:numPr>
          <w:ilvl w:val="0"/>
          <w:numId w:val="1"/>
        </w:numPr>
        <w:jc w:val="both"/>
        <w:rPr>
          <w:rFonts w:ascii="Arial Narrow" w:hAnsi="Arial Narrow"/>
          <w:b/>
          <w:color w:val="1F4E79"/>
          <w:sz w:val="22"/>
          <w:szCs w:val="22"/>
        </w:rPr>
      </w:pPr>
      <w:r w:rsidRPr="00F1556F">
        <w:rPr>
          <w:rFonts w:ascii="Arial Narrow" w:hAnsi="Arial Narrow"/>
          <w:b/>
          <w:color w:val="1F4E79"/>
          <w:sz w:val="22"/>
          <w:szCs w:val="22"/>
          <w:lang w:val="nl-NL"/>
        </w:rPr>
        <w:t>Informacion</w:t>
      </w:r>
      <w:r w:rsidRPr="007F0C4B">
        <w:rPr>
          <w:rFonts w:ascii="Arial Narrow" w:hAnsi="Arial Narrow"/>
          <w:b/>
          <w:color w:val="1F4E79"/>
          <w:sz w:val="22"/>
          <w:szCs w:val="22"/>
          <w:lang w:val="nl-NL"/>
        </w:rPr>
        <w:t>e te perg</w:t>
      </w:r>
      <w:r w:rsidRPr="00F1556F">
        <w:rPr>
          <w:rFonts w:ascii="Arial Narrow" w:hAnsi="Arial Narrow"/>
          <w:b/>
          <w:color w:val="1F4E79"/>
          <w:sz w:val="22"/>
          <w:szCs w:val="22"/>
        </w:rPr>
        <w:t>jitheshme</w:t>
      </w:r>
    </w:p>
    <w:p w:rsidR="000F43F8" w:rsidRDefault="000F43F8" w:rsidP="008B2328">
      <w:pPr>
        <w:ind w:left="90"/>
        <w:jc w:val="both"/>
        <w:rPr>
          <w:rFonts w:ascii="Arial Narrow" w:hAnsi="Arial Narrow" w:cs="Arial"/>
          <w:sz w:val="22"/>
          <w:szCs w:val="22"/>
          <w:lang w:val="it-IT"/>
        </w:rPr>
      </w:pPr>
    </w:p>
    <w:p w:rsidR="00174006" w:rsidRPr="00025A3C" w:rsidRDefault="00722286" w:rsidP="00344E71">
      <w:pPr>
        <w:jc w:val="both"/>
        <w:rPr>
          <w:rFonts w:ascii="Arial Narrow" w:hAnsi="Arial Narrow" w:cs="Arial"/>
          <w:sz w:val="22"/>
          <w:szCs w:val="22"/>
          <w:lang w:val="it-IT"/>
        </w:rPr>
      </w:pPr>
      <w:r w:rsidRPr="00025A3C">
        <w:rPr>
          <w:rFonts w:ascii="Arial Narrow" w:hAnsi="Arial Narrow" w:cs="Arial"/>
          <w:sz w:val="22"/>
          <w:szCs w:val="22"/>
          <w:lang w:val="it-IT"/>
        </w:rPr>
        <w:t xml:space="preserve">Shoqëria tregtare </w:t>
      </w:r>
      <w:r w:rsidR="00447EDD" w:rsidRPr="00025A3C">
        <w:rPr>
          <w:rFonts w:ascii="Arial Narrow" w:hAnsi="Arial Narrow" w:cs="Arial"/>
          <w:sz w:val="22"/>
          <w:szCs w:val="22"/>
          <w:lang w:val="it-IT"/>
        </w:rPr>
        <w:t>“</w:t>
      </w:r>
      <w:r w:rsidR="003D5B38">
        <w:rPr>
          <w:rFonts w:ascii="Arial Narrow" w:hAnsi="Arial Narrow" w:cs="Arial"/>
          <w:sz w:val="22"/>
          <w:szCs w:val="22"/>
          <w:lang w:val="it-IT"/>
        </w:rPr>
        <w:t xml:space="preserve"> M B M </w:t>
      </w:r>
      <w:r w:rsidRPr="00025A3C">
        <w:rPr>
          <w:rFonts w:ascii="Arial Narrow" w:hAnsi="Arial Narrow" w:cs="Arial"/>
          <w:sz w:val="22"/>
          <w:szCs w:val="22"/>
          <w:lang w:val="it-IT"/>
        </w:rPr>
        <w:t xml:space="preserve">” </w:t>
      </w:r>
      <w:r w:rsidR="00A135F8" w:rsidRPr="00025A3C">
        <w:rPr>
          <w:rFonts w:ascii="Arial Narrow" w:hAnsi="Arial Narrow" w:cs="Arial"/>
          <w:sz w:val="22"/>
          <w:szCs w:val="22"/>
          <w:lang w:val="it-IT"/>
        </w:rPr>
        <w:t>sh.p.k</w:t>
      </w:r>
      <w:r w:rsidR="0015345C" w:rsidRPr="00025A3C">
        <w:rPr>
          <w:rFonts w:ascii="Arial Narrow" w:hAnsi="Arial Narrow" w:cs="Arial"/>
          <w:sz w:val="22"/>
          <w:szCs w:val="22"/>
          <w:lang w:val="it-IT"/>
        </w:rPr>
        <w:t>,</w:t>
      </w:r>
      <w:r w:rsidR="00BB0D7E" w:rsidRPr="00025A3C">
        <w:rPr>
          <w:rFonts w:ascii="Arial Narrow" w:hAnsi="Arial Narrow" w:cs="Arial"/>
          <w:sz w:val="22"/>
          <w:szCs w:val="22"/>
          <w:lang w:val="it-IT"/>
        </w:rPr>
        <w:t xml:space="preserve"> eshte </w:t>
      </w:r>
      <w:r w:rsidR="0015345C" w:rsidRPr="00025A3C">
        <w:rPr>
          <w:rFonts w:ascii="Arial Narrow" w:hAnsi="Arial Narrow" w:cs="Arial"/>
          <w:sz w:val="22"/>
          <w:szCs w:val="22"/>
          <w:lang w:val="it-IT"/>
        </w:rPr>
        <w:t>themeluar</w:t>
      </w:r>
      <w:r w:rsidR="00DF0C36" w:rsidRPr="00025A3C">
        <w:rPr>
          <w:rFonts w:ascii="Arial Narrow" w:hAnsi="Arial Narrow" w:cs="Arial"/>
          <w:sz w:val="22"/>
          <w:szCs w:val="22"/>
          <w:lang w:val="it-IT"/>
        </w:rPr>
        <w:t xml:space="preserve"> si një</w:t>
      </w:r>
      <w:r w:rsidR="00BB0D7E" w:rsidRPr="00025A3C">
        <w:rPr>
          <w:rFonts w:ascii="Arial Narrow" w:hAnsi="Arial Narrow" w:cs="Arial"/>
          <w:sz w:val="22"/>
          <w:szCs w:val="22"/>
          <w:lang w:val="it-IT"/>
        </w:rPr>
        <w:t xml:space="preserve"> shoq</w:t>
      </w:r>
      <w:r w:rsidR="00DF0C36" w:rsidRPr="00025A3C">
        <w:rPr>
          <w:rFonts w:ascii="Arial Narrow" w:hAnsi="Arial Narrow" w:cs="Arial"/>
          <w:sz w:val="22"/>
          <w:szCs w:val="22"/>
          <w:lang w:val="it-IT"/>
        </w:rPr>
        <w:t>ë</w:t>
      </w:r>
      <w:r w:rsidR="00BB0D7E" w:rsidRPr="00025A3C">
        <w:rPr>
          <w:rFonts w:ascii="Arial Narrow" w:hAnsi="Arial Narrow" w:cs="Arial"/>
          <w:sz w:val="22"/>
          <w:szCs w:val="22"/>
          <w:lang w:val="it-IT"/>
        </w:rPr>
        <w:t>r</w:t>
      </w:r>
      <w:r w:rsidR="007509C4" w:rsidRPr="00025A3C">
        <w:rPr>
          <w:rFonts w:ascii="Arial Narrow" w:hAnsi="Arial Narrow" w:cs="Arial"/>
          <w:sz w:val="22"/>
          <w:szCs w:val="22"/>
          <w:lang w:val="it-IT"/>
        </w:rPr>
        <w:t>i me p</w:t>
      </w:r>
      <w:r w:rsidR="00DF0C36" w:rsidRPr="00025A3C">
        <w:rPr>
          <w:rFonts w:ascii="Arial Narrow" w:hAnsi="Arial Narrow" w:cs="Arial"/>
          <w:sz w:val="22"/>
          <w:szCs w:val="22"/>
          <w:lang w:val="it-IT"/>
        </w:rPr>
        <w:t>ë</w:t>
      </w:r>
      <w:r w:rsidR="007509C4" w:rsidRPr="00025A3C">
        <w:rPr>
          <w:rFonts w:ascii="Arial Narrow" w:hAnsi="Arial Narrow" w:cs="Arial"/>
          <w:sz w:val="22"/>
          <w:szCs w:val="22"/>
          <w:lang w:val="it-IT"/>
        </w:rPr>
        <w:t>rgjegjesi t</w:t>
      </w:r>
      <w:r w:rsidR="00DF0C36" w:rsidRPr="00025A3C">
        <w:rPr>
          <w:rFonts w:ascii="Arial Narrow" w:hAnsi="Arial Narrow" w:cs="Arial"/>
          <w:sz w:val="22"/>
          <w:szCs w:val="22"/>
          <w:lang w:val="it-IT"/>
        </w:rPr>
        <w:t>ë</w:t>
      </w:r>
      <w:r w:rsidR="007509C4" w:rsidRPr="00025A3C">
        <w:rPr>
          <w:rFonts w:ascii="Arial Narrow" w:hAnsi="Arial Narrow" w:cs="Arial"/>
          <w:sz w:val="22"/>
          <w:szCs w:val="22"/>
          <w:lang w:val="it-IT"/>
        </w:rPr>
        <w:t xml:space="preserve"> kufizuar m</w:t>
      </w:r>
      <w:r w:rsidR="00CC5143" w:rsidRPr="00025A3C">
        <w:rPr>
          <w:rFonts w:ascii="Arial Narrow" w:hAnsi="Arial Narrow" w:cs="Arial"/>
          <w:sz w:val="22"/>
          <w:szCs w:val="22"/>
          <w:lang w:val="it-IT"/>
        </w:rPr>
        <w:t xml:space="preserve">ë </w:t>
      </w:r>
      <w:r w:rsidR="003D5B38">
        <w:rPr>
          <w:rFonts w:ascii="Arial Narrow" w:hAnsi="Arial Narrow" w:cs="Arial"/>
          <w:sz w:val="22"/>
          <w:szCs w:val="22"/>
          <w:lang w:val="it-IT"/>
        </w:rPr>
        <w:t>07</w:t>
      </w:r>
      <w:r w:rsidR="00760681">
        <w:rPr>
          <w:rFonts w:ascii="Arial Narrow" w:hAnsi="Arial Narrow" w:cs="Arial"/>
          <w:sz w:val="22"/>
          <w:szCs w:val="22"/>
          <w:lang w:val="it-IT"/>
        </w:rPr>
        <w:t xml:space="preserve"> </w:t>
      </w:r>
      <w:r w:rsidR="003D5B38">
        <w:rPr>
          <w:rFonts w:ascii="Arial Narrow" w:hAnsi="Arial Narrow" w:cs="Arial"/>
          <w:sz w:val="22"/>
          <w:szCs w:val="22"/>
          <w:lang w:val="it-IT"/>
        </w:rPr>
        <w:t>shkurt  2008</w:t>
      </w:r>
      <w:r w:rsidR="00760681">
        <w:rPr>
          <w:rFonts w:ascii="Arial Narrow" w:hAnsi="Arial Narrow" w:cs="Arial"/>
          <w:sz w:val="22"/>
          <w:szCs w:val="22"/>
          <w:lang w:val="it-IT"/>
        </w:rPr>
        <w:t xml:space="preserve"> </w:t>
      </w:r>
      <w:r w:rsidR="007F0C4B">
        <w:rPr>
          <w:rFonts w:ascii="Arial Narrow" w:hAnsi="Arial Narrow" w:cs="Arial"/>
          <w:sz w:val="22"/>
          <w:szCs w:val="22"/>
          <w:lang w:val="it-IT"/>
        </w:rPr>
        <w:t>.</w:t>
      </w:r>
      <w:r w:rsidR="009C2757">
        <w:rPr>
          <w:rFonts w:ascii="Arial Narrow" w:hAnsi="Arial Narrow" w:cs="Arial"/>
          <w:sz w:val="22"/>
          <w:szCs w:val="22"/>
          <w:lang w:val="it-IT"/>
        </w:rPr>
        <w:t xml:space="preserve"> </w:t>
      </w:r>
      <w:r w:rsidR="00174006" w:rsidRPr="00025A3C">
        <w:rPr>
          <w:rFonts w:ascii="Arial Narrow" w:hAnsi="Arial Narrow" w:cs="Arial"/>
          <w:sz w:val="22"/>
          <w:szCs w:val="22"/>
          <w:lang w:val="it-IT"/>
        </w:rPr>
        <w:t>dhe</w:t>
      </w:r>
      <w:r w:rsidR="00DF0C36" w:rsidRPr="00025A3C">
        <w:rPr>
          <w:rFonts w:ascii="Arial Narrow" w:hAnsi="Arial Narrow" w:cs="Arial"/>
          <w:sz w:val="22"/>
          <w:szCs w:val="22"/>
          <w:lang w:val="it-IT"/>
        </w:rPr>
        <w:t xml:space="preserve"> vepron</w:t>
      </w:r>
      <w:r w:rsidR="00174006" w:rsidRPr="00025A3C">
        <w:rPr>
          <w:rFonts w:ascii="Arial Narrow" w:hAnsi="Arial Narrow" w:cs="Arial"/>
          <w:sz w:val="22"/>
          <w:szCs w:val="22"/>
          <w:lang w:val="it-IT"/>
        </w:rPr>
        <w:t xml:space="preserve"> në përputhje me ligjin</w:t>
      </w:r>
      <w:r w:rsidR="00E6655B" w:rsidRPr="00025A3C">
        <w:rPr>
          <w:rFonts w:ascii="Arial Narrow" w:hAnsi="Arial Narrow" w:cs="Arial"/>
          <w:sz w:val="22"/>
          <w:szCs w:val="22"/>
          <w:lang w:val="it-IT"/>
        </w:rPr>
        <w:t xml:space="preserve"> </w:t>
      </w:r>
      <w:r w:rsidR="00174006" w:rsidRPr="00025A3C">
        <w:rPr>
          <w:rFonts w:ascii="Arial Narrow" w:hAnsi="Arial Narrow" w:cs="Arial"/>
          <w:sz w:val="22"/>
          <w:szCs w:val="22"/>
          <w:lang w:val="it-IT"/>
        </w:rPr>
        <w:t>“Për tregtarë dhe shoqëritë tregtare” dhe ligjeve t</w:t>
      </w:r>
      <w:r w:rsidRPr="00025A3C">
        <w:rPr>
          <w:rFonts w:ascii="Arial Narrow" w:hAnsi="Arial Narrow" w:cs="Arial"/>
          <w:sz w:val="22"/>
          <w:szCs w:val="22"/>
          <w:lang w:val="it-IT"/>
        </w:rPr>
        <w:t>ë</w:t>
      </w:r>
      <w:r w:rsidR="00174006" w:rsidRPr="00025A3C">
        <w:rPr>
          <w:rFonts w:ascii="Arial Narrow" w:hAnsi="Arial Narrow" w:cs="Arial"/>
          <w:sz w:val="22"/>
          <w:szCs w:val="22"/>
          <w:lang w:val="it-IT"/>
        </w:rPr>
        <w:t xml:space="preserve"> tjera </w:t>
      </w:r>
      <w:r w:rsidR="00760681">
        <w:rPr>
          <w:rFonts w:ascii="Arial Narrow" w:hAnsi="Arial Narrow" w:cs="Arial"/>
          <w:sz w:val="22"/>
          <w:szCs w:val="22"/>
          <w:lang w:val="it-IT"/>
        </w:rPr>
        <w:t>që rregullojne biznesin në Shqipëri.</w:t>
      </w:r>
    </w:p>
    <w:p w:rsidR="003D5B38" w:rsidRDefault="00BE29B2" w:rsidP="00344E71">
      <w:pPr>
        <w:jc w:val="both"/>
        <w:rPr>
          <w:rFonts w:ascii="Arial Narrow" w:hAnsi="Arial Narrow" w:cs="Arial"/>
          <w:sz w:val="22"/>
          <w:szCs w:val="22"/>
          <w:lang w:val="it-IT"/>
        </w:rPr>
      </w:pPr>
      <w:r w:rsidRPr="00025A3C">
        <w:rPr>
          <w:rFonts w:ascii="Arial Narrow" w:hAnsi="Arial Narrow" w:cs="Arial"/>
          <w:sz w:val="22"/>
          <w:szCs w:val="22"/>
          <w:lang w:val="it-IT"/>
        </w:rPr>
        <w:t>Kapitali</w:t>
      </w:r>
      <w:r w:rsidR="00722286" w:rsidRPr="00025A3C">
        <w:rPr>
          <w:rFonts w:ascii="Arial Narrow" w:hAnsi="Arial Narrow" w:cs="Arial"/>
          <w:sz w:val="22"/>
          <w:szCs w:val="22"/>
          <w:lang w:val="it-IT"/>
        </w:rPr>
        <w:t xml:space="preserve"> </w:t>
      </w:r>
      <w:r w:rsidRPr="00025A3C">
        <w:rPr>
          <w:rFonts w:ascii="Arial Narrow" w:hAnsi="Arial Narrow" w:cs="Arial"/>
          <w:sz w:val="22"/>
          <w:szCs w:val="22"/>
          <w:lang w:val="it-IT"/>
        </w:rPr>
        <w:t>rregjistruar</w:t>
      </w:r>
      <w:r w:rsidR="00722286" w:rsidRPr="00025A3C">
        <w:rPr>
          <w:rFonts w:ascii="Arial Narrow" w:hAnsi="Arial Narrow" w:cs="Arial"/>
          <w:sz w:val="22"/>
          <w:szCs w:val="22"/>
          <w:lang w:val="it-IT"/>
        </w:rPr>
        <w:t xml:space="preserve"> i saj</w:t>
      </w:r>
      <w:r w:rsidRPr="00025A3C">
        <w:rPr>
          <w:rFonts w:ascii="Arial Narrow" w:hAnsi="Arial Narrow" w:cs="Arial"/>
          <w:sz w:val="22"/>
          <w:szCs w:val="22"/>
          <w:lang w:val="it-IT"/>
        </w:rPr>
        <w:t xml:space="preserve">  </w:t>
      </w:r>
      <w:r w:rsidR="00B12212" w:rsidRPr="00025A3C">
        <w:rPr>
          <w:rFonts w:ascii="Arial Narrow" w:hAnsi="Arial Narrow" w:cs="Arial"/>
          <w:sz w:val="22"/>
          <w:szCs w:val="22"/>
          <w:lang w:val="it-IT"/>
        </w:rPr>
        <w:t>ë</w:t>
      </w:r>
      <w:r w:rsidRPr="00025A3C">
        <w:rPr>
          <w:rFonts w:ascii="Arial Narrow" w:hAnsi="Arial Narrow" w:cs="Arial"/>
          <w:sz w:val="22"/>
          <w:szCs w:val="22"/>
          <w:lang w:val="it-IT"/>
        </w:rPr>
        <w:t>sht</w:t>
      </w:r>
      <w:r w:rsidR="00B12212" w:rsidRPr="00025A3C">
        <w:rPr>
          <w:rFonts w:ascii="Arial Narrow" w:hAnsi="Arial Narrow" w:cs="Arial"/>
          <w:sz w:val="22"/>
          <w:szCs w:val="22"/>
          <w:lang w:val="it-IT"/>
        </w:rPr>
        <w:t>ë</w:t>
      </w:r>
      <w:r w:rsidR="00722286" w:rsidRPr="00025A3C">
        <w:rPr>
          <w:rFonts w:ascii="Arial Narrow" w:hAnsi="Arial Narrow" w:cs="Arial"/>
          <w:sz w:val="22"/>
          <w:szCs w:val="22"/>
          <w:lang w:val="it-IT"/>
        </w:rPr>
        <w:t xml:space="preserve"> </w:t>
      </w:r>
      <w:r w:rsidRPr="00025A3C">
        <w:rPr>
          <w:rFonts w:ascii="Arial Narrow" w:hAnsi="Arial Narrow" w:cs="Arial"/>
          <w:sz w:val="22"/>
          <w:szCs w:val="22"/>
          <w:lang w:val="it-IT"/>
        </w:rPr>
        <w:t xml:space="preserve"> </w:t>
      </w:r>
      <w:r w:rsidR="00276A8C">
        <w:rPr>
          <w:rFonts w:ascii="Arial Narrow" w:hAnsi="Arial Narrow" w:cs="Arial"/>
          <w:sz w:val="22"/>
          <w:szCs w:val="22"/>
          <w:lang w:val="it-IT"/>
        </w:rPr>
        <w:t>19</w:t>
      </w:r>
      <w:r w:rsidR="003D5B38">
        <w:rPr>
          <w:rFonts w:ascii="Arial Narrow" w:hAnsi="Arial Narrow" w:cs="Arial"/>
          <w:sz w:val="22"/>
          <w:szCs w:val="22"/>
          <w:lang w:val="it-IT"/>
        </w:rPr>
        <w:t>5.0</w:t>
      </w:r>
      <w:r w:rsidR="00760681">
        <w:rPr>
          <w:rFonts w:ascii="Arial Narrow" w:hAnsi="Arial Narrow" w:cs="Arial"/>
          <w:sz w:val="22"/>
          <w:szCs w:val="22"/>
          <w:lang w:val="it-IT"/>
        </w:rPr>
        <w:t>00</w:t>
      </w:r>
      <w:r w:rsidR="00960CCB" w:rsidRPr="006F5E9E">
        <w:rPr>
          <w:rFonts w:ascii="Arial Narrow" w:hAnsi="Arial Narrow" w:cs="Arial"/>
          <w:sz w:val="22"/>
          <w:szCs w:val="22"/>
          <w:lang w:val="it-IT"/>
        </w:rPr>
        <w:t xml:space="preserve">.000 </w:t>
      </w:r>
      <w:r w:rsidR="006A722C" w:rsidRPr="00025A3C">
        <w:rPr>
          <w:rFonts w:ascii="Arial Narrow" w:hAnsi="Arial Narrow" w:cs="Arial"/>
          <w:sz w:val="22"/>
          <w:szCs w:val="22"/>
          <w:lang w:val="it-IT"/>
        </w:rPr>
        <w:t xml:space="preserve">leke </w:t>
      </w:r>
      <w:r w:rsidRPr="00025A3C">
        <w:rPr>
          <w:rFonts w:ascii="Arial Narrow" w:hAnsi="Arial Narrow" w:cs="Arial"/>
          <w:sz w:val="22"/>
          <w:szCs w:val="22"/>
          <w:lang w:val="it-IT"/>
        </w:rPr>
        <w:t xml:space="preserve"> dhe </w:t>
      </w:r>
      <w:r w:rsidR="000F43F8" w:rsidRPr="00025A3C">
        <w:rPr>
          <w:rFonts w:ascii="Arial Narrow" w:hAnsi="Arial Narrow" w:cs="Arial"/>
          <w:sz w:val="22"/>
          <w:szCs w:val="22"/>
          <w:lang w:val="it-IT"/>
        </w:rPr>
        <w:t xml:space="preserve">aktualisht </w:t>
      </w:r>
      <w:r w:rsidRPr="00025A3C">
        <w:rPr>
          <w:rFonts w:ascii="Arial Narrow" w:hAnsi="Arial Narrow" w:cs="Arial"/>
          <w:sz w:val="22"/>
          <w:szCs w:val="22"/>
          <w:lang w:val="it-IT"/>
        </w:rPr>
        <w:t xml:space="preserve">zotrohet </w:t>
      </w:r>
      <w:r w:rsidR="00722286" w:rsidRPr="00025A3C">
        <w:rPr>
          <w:rFonts w:ascii="Arial Narrow" w:hAnsi="Arial Narrow" w:cs="Arial"/>
          <w:sz w:val="22"/>
          <w:szCs w:val="22"/>
          <w:lang w:val="it-IT"/>
        </w:rPr>
        <w:t xml:space="preserve"> nga ortak</w:t>
      </w:r>
      <w:r w:rsidR="003D5B38">
        <w:rPr>
          <w:rFonts w:ascii="Arial Narrow" w:hAnsi="Arial Narrow" w:cs="Arial"/>
          <w:sz w:val="22"/>
          <w:szCs w:val="22"/>
          <w:lang w:val="it-IT"/>
        </w:rPr>
        <w:t>et ;</w:t>
      </w:r>
    </w:p>
    <w:p w:rsidR="00CD488B" w:rsidRDefault="00CD488B" w:rsidP="00344E71">
      <w:pPr>
        <w:jc w:val="both"/>
        <w:rPr>
          <w:rFonts w:ascii="Arial Narrow" w:hAnsi="Arial Narrow" w:cs="Arial"/>
          <w:sz w:val="22"/>
          <w:szCs w:val="22"/>
          <w:lang w:val="it-IT"/>
        </w:rPr>
      </w:pPr>
    </w:p>
    <w:p w:rsidR="003D5B38" w:rsidRPr="00CD488B" w:rsidRDefault="00CD488B" w:rsidP="003D5B38">
      <w:pPr>
        <w:numPr>
          <w:ilvl w:val="0"/>
          <w:numId w:val="20"/>
        </w:numPr>
        <w:jc w:val="both"/>
        <w:rPr>
          <w:rFonts w:ascii="Arial Narrow" w:hAnsi="Arial Narrow" w:cs="Arial"/>
          <w:b/>
          <w:sz w:val="22"/>
          <w:szCs w:val="22"/>
          <w:lang w:val="it-IT"/>
        </w:rPr>
      </w:pPr>
      <w:r w:rsidRPr="00CD488B">
        <w:rPr>
          <w:rFonts w:ascii="Arial Narrow" w:hAnsi="Arial Narrow" w:cs="Arial"/>
          <w:b/>
          <w:sz w:val="22"/>
          <w:szCs w:val="22"/>
          <w:lang w:val="it-IT"/>
        </w:rPr>
        <w:t xml:space="preserve">- </w:t>
      </w:r>
      <w:r w:rsidR="000F43F8" w:rsidRPr="00CD488B">
        <w:rPr>
          <w:rFonts w:ascii="Arial Narrow" w:hAnsi="Arial Narrow" w:cs="Arial"/>
          <w:b/>
          <w:sz w:val="22"/>
          <w:szCs w:val="22"/>
          <w:lang w:val="it-IT"/>
        </w:rPr>
        <w:t>z</w:t>
      </w:r>
      <w:r w:rsidR="003D5B38" w:rsidRPr="00CD488B">
        <w:rPr>
          <w:rFonts w:ascii="Arial Narrow" w:hAnsi="Arial Narrow" w:cs="Arial"/>
          <w:b/>
          <w:sz w:val="22"/>
          <w:szCs w:val="22"/>
          <w:lang w:val="it-IT"/>
        </w:rPr>
        <w:t xml:space="preserve">; Shpetim Mancaku 33%, </w:t>
      </w:r>
      <w:r w:rsidRPr="00CD488B">
        <w:rPr>
          <w:rFonts w:ascii="Arial Narrow" w:hAnsi="Arial Narrow" w:cs="Arial"/>
          <w:b/>
          <w:sz w:val="22"/>
          <w:szCs w:val="22"/>
          <w:lang w:val="it-IT"/>
        </w:rPr>
        <w:t xml:space="preserve">               </w:t>
      </w:r>
      <w:r w:rsidR="003D5B38" w:rsidRPr="00CD488B">
        <w:rPr>
          <w:rFonts w:ascii="Arial Narrow" w:hAnsi="Arial Narrow" w:cs="Arial"/>
          <w:b/>
          <w:sz w:val="22"/>
          <w:szCs w:val="22"/>
          <w:lang w:val="it-IT"/>
        </w:rPr>
        <w:t xml:space="preserve">2) </w:t>
      </w:r>
      <w:r w:rsidRPr="00CD488B">
        <w:rPr>
          <w:rFonts w:ascii="Arial Narrow" w:hAnsi="Arial Narrow" w:cs="Arial"/>
          <w:b/>
          <w:sz w:val="22"/>
          <w:szCs w:val="22"/>
          <w:lang w:val="it-IT"/>
        </w:rPr>
        <w:t xml:space="preserve"> - </w:t>
      </w:r>
      <w:r w:rsidR="003D5B38" w:rsidRPr="00CD488B">
        <w:rPr>
          <w:rFonts w:ascii="Arial Narrow" w:hAnsi="Arial Narrow" w:cs="Arial"/>
          <w:b/>
          <w:sz w:val="22"/>
          <w:szCs w:val="22"/>
          <w:lang w:val="it-IT"/>
        </w:rPr>
        <w:t>z; Rolandi Bamllari 33%,</w:t>
      </w:r>
      <w:r w:rsidRPr="00CD488B">
        <w:rPr>
          <w:rFonts w:ascii="Arial Narrow" w:hAnsi="Arial Narrow" w:cs="Arial"/>
          <w:b/>
          <w:sz w:val="22"/>
          <w:szCs w:val="22"/>
          <w:lang w:val="it-IT"/>
        </w:rPr>
        <w:t xml:space="preserve">         </w:t>
      </w:r>
      <w:r w:rsidR="003D5B38" w:rsidRPr="00CD488B">
        <w:rPr>
          <w:rFonts w:ascii="Arial Narrow" w:hAnsi="Arial Narrow" w:cs="Arial"/>
          <w:b/>
          <w:sz w:val="22"/>
          <w:szCs w:val="22"/>
          <w:lang w:val="it-IT"/>
        </w:rPr>
        <w:t xml:space="preserve"> 3) </w:t>
      </w:r>
      <w:r w:rsidRPr="00CD488B">
        <w:rPr>
          <w:rFonts w:ascii="Arial Narrow" w:hAnsi="Arial Narrow" w:cs="Arial"/>
          <w:b/>
          <w:sz w:val="22"/>
          <w:szCs w:val="22"/>
          <w:lang w:val="it-IT"/>
        </w:rPr>
        <w:t xml:space="preserve"> - z; Kadri Malja  3</w:t>
      </w:r>
      <w:r>
        <w:rPr>
          <w:rFonts w:ascii="Arial Narrow" w:hAnsi="Arial Narrow" w:cs="Arial"/>
          <w:b/>
          <w:sz w:val="22"/>
          <w:szCs w:val="22"/>
          <w:lang w:val="it-IT"/>
        </w:rPr>
        <w:t>4</w:t>
      </w:r>
      <w:r w:rsidRPr="00CD488B">
        <w:rPr>
          <w:rFonts w:ascii="Arial Narrow" w:hAnsi="Arial Narrow" w:cs="Arial"/>
          <w:b/>
          <w:sz w:val="22"/>
          <w:szCs w:val="22"/>
          <w:lang w:val="it-IT"/>
        </w:rPr>
        <w:t>%.</w:t>
      </w:r>
    </w:p>
    <w:p w:rsidR="00CD488B" w:rsidRDefault="00CD488B" w:rsidP="00CD488B">
      <w:pPr>
        <w:ind w:left="405"/>
        <w:jc w:val="both"/>
        <w:rPr>
          <w:rFonts w:ascii="Arial Narrow" w:hAnsi="Arial Narrow" w:cs="Arial"/>
          <w:sz w:val="22"/>
          <w:szCs w:val="22"/>
          <w:lang w:val="it-IT"/>
        </w:rPr>
      </w:pPr>
    </w:p>
    <w:p w:rsidR="00BB0D7E" w:rsidRPr="00025A3C" w:rsidRDefault="00BD4706" w:rsidP="003D5B38">
      <w:pPr>
        <w:ind w:left="45"/>
        <w:jc w:val="both"/>
        <w:rPr>
          <w:rFonts w:ascii="Arial Narrow" w:hAnsi="Arial Narrow" w:cs="Arial"/>
          <w:sz w:val="22"/>
          <w:szCs w:val="22"/>
          <w:lang w:val="it-IT"/>
        </w:rPr>
      </w:pPr>
      <w:r w:rsidRPr="00025A3C">
        <w:rPr>
          <w:rFonts w:ascii="Arial Narrow" w:hAnsi="Arial Narrow" w:cs="Arial"/>
          <w:sz w:val="22"/>
          <w:szCs w:val="22"/>
          <w:lang w:val="it-IT"/>
        </w:rPr>
        <w:t xml:space="preserve">Veprimtaria </w:t>
      </w:r>
      <w:r w:rsidR="00304514" w:rsidRPr="00025A3C">
        <w:rPr>
          <w:rFonts w:ascii="Arial Narrow" w:hAnsi="Arial Narrow" w:cs="Arial"/>
          <w:sz w:val="22"/>
          <w:szCs w:val="22"/>
          <w:lang w:val="it-IT"/>
        </w:rPr>
        <w:t>kryesore</w:t>
      </w:r>
      <w:r w:rsidRPr="00025A3C">
        <w:rPr>
          <w:rFonts w:ascii="Arial Narrow" w:hAnsi="Arial Narrow" w:cs="Arial"/>
          <w:sz w:val="22"/>
          <w:szCs w:val="22"/>
          <w:lang w:val="it-IT"/>
        </w:rPr>
        <w:t xml:space="preserve"> e shoqerise per </w:t>
      </w:r>
      <w:r w:rsidR="00BB0D7E" w:rsidRPr="00025A3C">
        <w:rPr>
          <w:rFonts w:ascii="Arial Narrow" w:hAnsi="Arial Narrow" w:cs="Arial"/>
          <w:sz w:val="22"/>
          <w:szCs w:val="22"/>
          <w:lang w:val="it-IT"/>
        </w:rPr>
        <w:t xml:space="preserve"> ushtrimin 20</w:t>
      </w:r>
      <w:r w:rsidR="00FF75BB" w:rsidRPr="00025A3C">
        <w:rPr>
          <w:rFonts w:ascii="Arial Narrow" w:hAnsi="Arial Narrow" w:cs="Arial"/>
          <w:sz w:val="22"/>
          <w:szCs w:val="22"/>
          <w:lang w:val="it-IT"/>
        </w:rPr>
        <w:t>1</w:t>
      </w:r>
      <w:r w:rsidR="00276A8C">
        <w:rPr>
          <w:rFonts w:ascii="Arial Narrow" w:hAnsi="Arial Narrow" w:cs="Arial"/>
          <w:sz w:val="22"/>
          <w:szCs w:val="22"/>
          <w:lang w:val="it-IT"/>
        </w:rPr>
        <w:t>6</w:t>
      </w:r>
      <w:r w:rsidR="00760681">
        <w:rPr>
          <w:rFonts w:ascii="Arial Narrow" w:hAnsi="Arial Narrow" w:cs="Arial"/>
          <w:sz w:val="22"/>
          <w:szCs w:val="22"/>
          <w:lang w:val="it-IT"/>
        </w:rPr>
        <w:t xml:space="preserve"> ka qënë</w:t>
      </w:r>
      <w:r w:rsidR="00CD488B">
        <w:rPr>
          <w:rFonts w:ascii="Arial Narrow" w:hAnsi="Arial Narrow" w:cs="Arial"/>
          <w:sz w:val="22"/>
          <w:szCs w:val="22"/>
          <w:lang w:val="it-IT"/>
        </w:rPr>
        <w:t>;Imp-Exp,Tregti me shumice &amp; pakice e mallrave per bujqesine dhe blektorine, etj.</w:t>
      </w:r>
    </w:p>
    <w:p w:rsidR="000F43F8" w:rsidRDefault="000F43F8" w:rsidP="008B2328">
      <w:pPr>
        <w:ind w:left="90"/>
        <w:jc w:val="both"/>
        <w:rPr>
          <w:rFonts w:ascii="Arial Narrow" w:hAnsi="Arial Narrow" w:cs="Arial"/>
          <w:sz w:val="22"/>
          <w:szCs w:val="22"/>
          <w:lang w:val="it-IT"/>
        </w:rPr>
      </w:pPr>
    </w:p>
    <w:p w:rsidR="002E1A9F" w:rsidRPr="00F1556F" w:rsidRDefault="002E1A9F" w:rsidP="008B2328">
      <w:pPr>
        <w:numPr>
          <w:ilvl w:val="0"/>
          <w:numId w:val="1"/>
        </w:numPr>
        <w:autoSpaceDE w:val="0"/>
        <w:autoSpaceDN w:val="0"/>
        <w:adjustRightInd w:val="0"/>
        <w:rPr>
          <w:rFonts w:ascii="Arial Narrow" w:hAnsi="Arial Narrow"/>
          <w:b/>
          <w:color w:val="215868"/>
          <w:sz w:val="22"/>
          <w:szCs w:val="22"/>
          <w:lang w:val="it-IT"/>
        </w:rPr>
      </w:pPr>
      <w:r w:rsidRPr="00F1556F">
        <w:rPr>
          <w:rFonts w:ascii="Arial Narrow" w:hAnsi="Arial Narrow"/>
          <w:b/>
          <w:color w:val="215868"/>
          <w:sz w:val="22"/>
          <w:szCs w:val="22"/>
          <w:lang w:val="it-IT"/>
        </w:rPr>
        <w:t xml:space="preserve">Deklaratë  e pajtueshmërisë me SKK-të </w:t>
      </w:r>
    </w:p>
    <w:p w:rsidR="002E1A9F" w:rsidRPr="00F1556F" w:rsidRDefault="002E1A9F" w:rsidP="008B2328">
      <w:pPr>
        <w:jc w:val="both"/>
        <w:rPr>
          <w:rFonts w:ascii="Arial Narrow" w:hAnsi="Arial Narrow"/>
          <w:sz w:val="22"/>
          <w:szCs w:val="22"/>
          <w:lang w:val="it-IT"/>
        </w:rPr>
      </w:pPr>
    </w:p>
    <w:p w:rsidR="002E1A9F" w:rsidRPr="00F1556F" w:rsidRDefault="002E1A9F" w:rsidP="00344E71">
      <w:pPr>
        <w:jc w:val="both"/>
        <w:rPr>
          <w:rFonts w:ascii="Arial Narrow" w:hAnsi="Arial Narrow" w:cs="Calibri"/>
          <w:sz w:val="22"/>
          <w:szCs w:val="22"/>
          <w:lang w:val="it-IT"/>
        </w:rPr>
      </w:pPr>
      <w:r w:rsidRPr="00F1556F">
        <w:rPr>
          <w:rFonts w:ascii="Arial Narrow" w:hAnsi="Arial Narrow"/>
          <w:bCs/>
          <w:sz w:val="22"/>
          <w:szCs w:val="22"/>
          <w:lang w:val="it-IT"/>
        </w:rPr>
        <w:t>Pasqyrat financiare(individuale) për qëllime të përgjithshme janë përgatitur dhe paraqiten në përputhje me Standardet Kombëtare të Kontabilitetit(SKK-të)</w:t>
      </w:r>
      <w:r w:rsidR="00862CD5">
        <w:rPr>
          <w:rFonts w:ascii="Arial Narrow" w:hAnsi="Arial Narrow"/>
          <w:bCs/>
          <w:sz w:val="22"/>
          <w:szCs w:val="22"/>
          <w:lang w:val="it-IT"/>
        </w:rPr>
        <w:t>, të përmirësuara,</w:t>
      </w:r>
      <w:r w:rsidRPr="00F1556F">
        <w:rPr>
          <w:rFonts w:ascii="Arial Narrow" w:hAnsi="Arial Narrow"/>
          <w:bCs/>
          <w:sz w:val="22"/>
          <w:szCs w:val="22"/>
          <w:lang w:val="it-IT"/>
        </w:rPr>
        <w:t xml:space="preserve"> dhe</w:t>
      </w:r>
      <w:r w:rsidRPr="00F1556F">
        <w:rPr>
          <w:rFonts w:ascii="Arial Narrow" w:hAnsi="Arial Narrow" w:cs="Calibri"/>
          <w:sz w:val="22"/>
          <w:szCs w:val="22"/>
          <w:lang w:val="it-IT"/>
        </w:rPr>
        <w:t xml:space="preserve"> me k</w:t>
      </w:r>
      <w:r w:rsidR="00372332" w:rsidRPr="00F1556F">
        <w:rPr>
          <w:rFonts w:ascii="Arial Narrow" w:hAnsi="Arial Narrow" w:cs="Calibri"/>
          <w:sz w:val="22"/>
          <w:szCs w:val="22"/>
          <w:lang w:val="it-IT"/>
        </w:rPr>
        <w:t>ë</w:t>
      </w:r>
      <w:r w:rsidRPr="00F1556F">
        <w:rPr>
          <w:rFonts w:ascii="Arial Narrow" w:hAnsi="Arial Narrow" w:cs="Calibri"/>
          <w:sz w:val="22"/>
          <w:szCs w:val="22"/>
          <w:lang w:val="it-IT"/>
        </w:rPr>
        <w:t>rkesat e ligjit “Për kontabilitetin dhe Pasqyrat Financiare”.</w:t>
      </w:r>
    </w:p>
    <w:p w:rsidR="000A3A03" w:rsidRPr="00F1556F" w:rsidRDefault="000A3A03" w:rsidP="008B2328">
      <w:pPr>
        <w:ind w:left="90"/>
        <w:jc w:val="both"/>
        <w:rPr>
          <w:rFonts w:ascii="Arial Narrow" w:hAnsi="Arial Narrow"/>
          <w:bCs/>
          <w:sz w:val="22"/>
          <w:szCs w:val="22"/>
          <w:lang w:val="pt-BR"/>
        </w:rPr>
      </w:pPr>
    </w:p>
    <w:p w:rsidR="00FB39E5" w:rsidRPr="00F1556F" w:rsidRDefault="00FB39E5" w:rsidP="008B2328">
      <w:pPr>
        <w:ind w:left="90"/>
        <w:jc w:val="both"/>
        <w:rPr>
          <w:rFonts w:ascii="Arial Narrow" w:hAnsi="Arial Narrow"/>
          <w:sz w:val="22"/>
          <w:szCs w:val="22"/>
          <w:lang w:val="pt-BR"/>
        </w:rPr>
      </w:pPr>
    </w:p>
    <w:p w:rsidR="000A3A03" w:rsidRDefault="000A3A03" w:rsidP="008B2328">
      <w:pPr>
        <w:numPr>
          <w:ilvl w:val="0"/>
          <w:numId w:val="1"/>
        </w:numPr>
        <w:jc w:val="both"/>
        <w:rPr>
          <w:rFonts w:ascii="Arial Narrow" w:hAnsi="Arial Narrow"/>
          <w:b/>
          <w:color w:val="215868"/>
          <w:sz w:val="22"/>
          <w:szCs w:val="22"/>
          <w:lang w:val="it-IT"/>
        </w:rPr>
      </w:pPr>
      <w:r w:rsidRPr="00F1556F">
        <w:rPr>
          <w:rFonts w:ascii="Arial Narrow" w:hAnsi="Arial Narrow"/>
          <w:b/>
          <w:color w:val="215868"/>
          <w:sz w:val="22"/>
          <w:szCs w:val="22"/>
          <w:lang w:val="it-IT"/>
        </w:rPr>
        <w:t>Bazat e pergatitjes së pasqyrave financiare</w:t>
      </w:r>
    </w:p>
    <w:p w:rsidR="003F4785" w:rsidRPr="00F1556F" w:rsidRDefault="003F4785" w:rsidP="003F4785">
      <w:pPr>
        <w:ind w:left="360"/>
        <w:jc w:val="both"/>
        <w:rPr>
          <w:rFonts w:ascii="Arial Narrow" w:hAnsi="Arial Narrow"/>
          <w:b/>
          <w:color w:val="215868"/>
          <w:sz w:val="22"/>
          <w:szCs w:val="22"/>
          <w:lang w:val="it-IT"/>
        </w:rPr>
      </w:pPr>
    </w:p>
    <w:p w:rsidR="000A3A03" w:rsidRPr="00F1556F" w:rsidRDefault="000A3A03" w:rsidP="00344E71">
      <w:pPr>
        <w:autoSpaceDE w:val="0"/>
        <w:autoSpaceDN w:val="0"/>
        <w:adjustRightInd w:val="0"/>
        <w:jc w:val="both"/>
        <w:rPr>
          <w:rFonts w:ascii="Arial Narrow" w:hAnsi="Arial Narrow"/>
          <w:sz w:val="22"/>
          <w:szCs w:val="22"/>
          <w:lang w:val="pt-BR"/>
        </w:rPr>
      </w:pPr>
      <w:r w:rsidRPr="00F1556F">
        <w:rPr>
          <w:rFonts w:ascii="Arial Narrow" w:hAnsi="Arial Narrow"/>
          <w:sz w:val="22"/>
          <w:szCs w:val="22"/>
          <w:lang w:val="it-IT"/>
        </w:rPr>
        <w:t>Pasqyrat financiare</w:t>
      </w:r>
      <w:r w:rsidRPr="00F1556F">
        <w:rPr>
          <w:rFonts w:ascii="Arial Narrow" w:hAnsi="Arial Narrow"/>
          <w:sz w:val="22"/>
          <w:szCs w:val="22"/>
          <w:lang w:val="pt-BR"/>
        </w:rPr>
        <w:t xml:space="preserve"> janë pergatitur mbi  bazen e parimit te kostos historike, </w:t>
      </w:r>
      <w:r w:rsidRPr="00F1556F">
        <w:rPr>
          <w:rFonts w:ascii="Arial Narrow" w:hAnsi="Arial Narrow" w:cs="FuturaBT-Light"/>
          <w:color w:val="000000"/>
          <w:sz w:val="22"/>
          <w:szCs w:val="22"/>
          <w:lang w:val="it-IT"/>
        </w:rPr>
        <w:t>duke e kombinuar me elemente</w:t>
      </w:r>
      <w:r w:rsidRPr="00F1556F">
        <w:rPr>
          <w:rFonts w:ascii="Arial Narrow" w:hAnsi="Arial Narrow" w:cs="FuturaBT-Light"/>
          <w:color w:val="868589"/>
          <w:sz w:val="22"/>
          <w:szCs w:val="22"/>
          <w:lang w:val="it-IT"/>
        </w:rPr>
        <w:t xml:space="preserve"> </w:t>
      </w:r>
      <w:r w:rsidRPr="00F1556F">
        <w:rPr>
          <w:rFonts w:ascii="Arial Narrow" w:hAnsi="Arial Narrow" w:cs="FuturaBT-Light"/>
          <w:color w:val="000000"/>
          <w:sz w:val="22"/>
          <w:szCs w:val="22"/>
          <w:lang w:val="it-IT"/>
        </w:rPr>
        <w:t>të metodave të tjera,</w:t>
      </w:r>
      <w:r w:rsidRPr="00F1556F">
        <w:rPr>
          <w:rFonts w:ascii="Arial Narrow" w:hAnsi="Arial Narrow"/>
          <w:sz w:val="22"/>
          <w:szCs w:val="22"/>
          <w:lang w:val="pt-BR"/>
        </w:rPr>
        <w:t xml:space="preserve"> dhe parimit  të të drejtave t</w:t>
      </w:r>
      <w:r w:rsidR="00934E5D">
        <w:rPr>
          <w:rFonts w:ascii="Arial Narrow" w:hAnsi="Arial Narrow"/>
          <w:sz w:val="22"/>
          <w:szCs w:val="22"/>
          <w:lang w:val="pt-BR"/>
        </w:rPr>
        <w:t>ë</w:t>
      </w:r>
      <w:r w:rsidRPr="00F1556F">
        <w:rPr>
          <w:rFonts w:ascii="Arial Narrow" w:hAnsi="Arial Narrow"/>
          <w:sz w:val="22"/>
          <w:szCs w:val="22"/>
          <w:lang w:val="pt-BR"/>
        </w:rPr>
        <w:t xml:space="preserve"> kostatuara. Ato paraqiten n</w:t>
      </w:r>
      <w:r w:rsidR="00EA17A1">
        <w:rPr>
          <w:rFonts w:ascii="Arial Narrow" w:hAnsi="Arial Narrow"/>
          <w:sz w:val="22"/>
          <w:szCs w:val="22"/>
          <w:lang w:val="pt-BR"/>
        </w:rPr>
        <w:t>ë</w:t>
      </w:r>
      <w:r w:rsidRPr="00F1556F">
        <w:rPr>
          <w:rFonts w:ascii="Arial Narrow" w:hAnsi="Arial Narrow"/>
          <w:sz w:val="22"/>
          <w:szCs w:val="22"/>
          <w:lang w:val="pt-BR"/>
        </w:rPr>
        <w:t xml:space="preserve"> monedh</w:t>
      </w:r>
      <w:r w:rsidR="00EA17A1">
        <w:rPr>
          <w:rFonts w:ascii="Arial Narrow" w:hAnsi="Arial Narrow"/>
          <w:sz w:val="22"/>
          <w:szCs w:val="22"/>
          <w:lang w:val="pt-BR"/>
        </w:rPr>
        <w:t>ë</w:t>
      </w:r>
      <w:r w:rsidRPr="00F1556F">
        <w:rPr>
          <w:rFonts w:ascii="Arial Narrow" w:hAnsi="Arial Narrow"/>
          <w:sz w:val="22"/>
          <w:szCs w:val="22"/>
          <w:lang w:val="pt-BR"/>
        </w:rPr>
        <w:t>n vendase, Lekë Shqiptar (“lekë).</w:t>
      </w:r>
    </w:p>
    <w:p w:rsidR="000A3A03" w:rsidRPr="00F1556F" w:rsidRDefault="000A3A03" w:rsidP="008B2328">
      <w:pPr>
        <w:ind w:left="90"/>
        <w:jc w:val="both"/>
        <w:rPr>
          <w:rFonts w:ascii="Arial Narrow" w:hAnsi="Arial Narrow"/>
          <w:sz w:val="22"/>
          <w:szCs w:val="22"/>
          <w:lang w:val="pt-BR"/>
        </w:rPr>
      </w:pPr>
    </w:p>
    <w:p w:rsidR="00BB0D7E" w:rsidRPr="00F1556F" w:rsidRDefault="000A3A03" w:rsidP="008B2328">
      <w:pPr>
        <w:numPr>
          <w:ilvl w:val="0"/>
          <w:numId w:val="1"/>
        </w:numPr>
        <w:tabs>
          <w:tab w:val="num" w:pos="0"/>
        </w:tabs>
        <w:jc w:val="both"/>
        <w:rPr>
          <w:rFonts w:ascii="Arial Narrow" w:eastAsia="Arial Unicode MS" w:hAnsi="Arial Narrow"/>
          <w:b/>
          <w:color w:val="1F4E79"/>
          <w:sz w:val="22"/>
          <w:szCs w:val="22"/>
          <w:lang w:val="sq-AL"/>
        </w:rPr>
      </w:pPr>
      <w:r w:rsidRPr="00F1556F">
        <w:rPr>
          <w:rFonts w:ascii="Arial Narrow" w:eastAsia="Arial Unicode MS" w:hAnsi="Arial Narrow"/>
          <w:b/>
          <w:color w:val="1F4E79"/>
          <w:sz w:val="22"/>
          <w:szCs w:val="22"/>
          <w:lang w:val="sq-AL"/>
        </w:rPr>
        <w:t>P</w:t>
      </w:r>
      <w:r w:rsidR="00BB0D7E" w:rsidRPr="00F1556F">
        <w:rPr>
          <w:rFonts w:ascii="Arial Narrow" w:eastAsia="Arial Unicode MS" w:hAnsi="Arial Narrow"/>
          <w:b/>
          <w:color w:val="1F4E79"/>
          <w:sz w:val="22"/>
          <w:szCs w:val="22"/>
          <w:lang w:val="sq-AL"/>
        </w:rPr>
        <w:t xml:space="preserve">olitikave </w:t>
      </w:r>
      <w:r w:rsidR="003A55B7" w:rsidRPr="00F1556F">
        <w:rPr>
          <w:rFonts w:ascii="Arial Narrow" w:eastAsia="Arial Unicode MS" w:hAnsi="Arial Narrow"/>
          <w:b/>
          <w:color w:val="1F4E79"/>
          <w:sz w:val="22"/>
          <w:szCs w:val="22"/>
          <w:lang w:val="sq-AL"/>
        </w:rPr>
        <w:t xml:space="preserve">më të rëndësishme </w:t>
      </w:r>
      <w:r w:rsidR="00BB0D7E" w:rsidRPr="00F1556F">
        <w:rPr>
          <w:rFonts w:ascii="Arial Narrow" w:eastAsia="Arial Unicode MS" w:hAnsi="Arial Narrow"/>
          <w:b/>
          <w:color w:val="1F4E79"/>
          <w:sz w:val="22"/>
          <w:szCs w:val="22"/>
          <w:lang w:val="sq-AL"/>
        </w:rPr>
        <w:t>kontab</w:t>
      </w:r>
      <w:r w:rsidR="003A55B7" w:rsidRPr="00F1556F">
        <w:rPr>
          <w:rFonts w:ascii="Arial Narrow" w:eastAsia="Arial Unicode MS" w:hAnsi="Arial Narrow"/>
          <w:b/>
          <w:color w:val="1F4E79"/>
          <w:sz w:val="22"/>
          <w:szCs w:val="22"/>
          <w:lang w:val="sq-AL"/>
        </w:rPr>
        <w:t>ë</w:t>
      </w:r>
      <w:r w:rsidR="00BB0D7E" w:rsidRPr="00F1556F">
        <w:rPr>
          <w:rFonts w:ascii="Arial Narrow" w:eastAsia="Arial Unicode MS" w:hAnsi="Arial Narrow"/>
          <w:b/>
          <w:color w:val="1F4E79"/>
          <w:sz w:val="22"/>
          <w:szCs w:val="22"/>
          <w:lang w:val="sq-AL"/>
        </w:rPr>
        <w:t>l</w:t>
      </w:r>
      <w:r w:rsidR="003A55B7" w:rsidRPr="00F1556F">
        <w:rPr>
          <w:rFonts w:ascii="Arial Narrow" w:eastAsia="Arial Unicode MS" w:hAnsi="Arial Narrow"/>
          <w:b/>
          <w:color w:val="1F4E79"/>
          <w:sz w:val="22"/>
          <w:szCs w:val="22"/>
          <w:lang w:val="sq-AL"/>
        </w:rPr>
        <w:t xml:space="preserve"> </w:t>
      </w:r>
      <w:r w:rsidR="007736E4" w:rsidRPr="00F1556F">
        <w:rPr>
          <w:rFonts w:ascii="Arial Narrow" w:eastAsia="Arial Unicode MS" w:hAnsi="Arial Narrow"/>
          <w:b/>
          <w:color w:val="1F4E79"/>
          <w:sz w:val="22"/>
          <w:szCs w:val="22"/>
          <w:lang w:val="sq-AL"/>
        </w:rPr>
        <w:t>të zbatuara</w:t>
      </w:r>
      <w:r w:rsidRPr="00F1556F">
        <w:rPr>
          <w:rFonts w:ascii="Arial Narrow" w:eastAsia="Arial Unicode MS" w:hAnsi="Arial Narrow"/>
          <w:b/>
          <w:color w:val="1F4E79"/>
          <w:sz w:val="22"/>
          <w:szCs w:val="22"/>
          <w:lang w:val="sq-AL"/>
        </w:rPr>
        <w:t>:</w:t>
      </w:r>
    </w:p>
    <w:p w:rsidR="003A55B7" w:rsidRPr="00F1556F" w:rsidRDefault="003A55B7" w:rsidP="008B2328">
      <w:pPr>
        <w:ind w:left="87"/>
        <w:jc w:val="both"/>
        <w:rPr>
          <w:rFonts w:ascii="Arial Narrow" w:eastAsia="Arial Unicode MS" w:hAnsi="Arial Narrow"/>
          <w:color w:val="1F4E79"/>
          <w:sz w:val="22"/>
          <w:szCs w:val="22"/>
          <w:lang w:val="pt-BR"/>
        </w:rPr>
      </w:pPr>
    </w:p>
    <w:p w:rsidR="00553BD8" w:rsidRPr="00553BD8" w:rsidRDefault="00553BD8" w:rsidP="00553BD8">
      <w:pPr>
        <w:pStyle w:val="ListParagraph"/>
        <w:numPr>
          <w:ilvl w:val="0"/>
          <w:numId w:val="12"/>
        </w:numPr>
        <w:jc w:val="both"/>
        <w:rPr>
          <w:rFonts w:ascii="Arial Narrow" w:hAnsi="Arial Narrow"/>
          <w:b/>
          <w:vanish/>
          <w:color w:val="215868"/>
          <w:sz w:val="22"/>
          <w:szCs w:val="22"/>
          <w:lang w:val="it-IT"/>
        </w:rPr>
      </w:pPr>
    </w:p>
    <w:p w:rsidR="00553BD8" w:rsidRPr="00553BD8" w:rsidRDefault="00553BD8" w:rsidP="00553BD8">
      <w:pPr>
        <w:pStyle w:val="ListParagraph"/>
        <w:numPr>
          <w:ilvl w:val="0"/>
          <w:numId w:val="12"/>
        </w:numPr>
        <w:jc w:val="both"/>
        <w:rPr>
          <w:rFonts w:ascii="Arial Narrow" w:hAnsi="Arial Narrow"/>
          <w:b/>
          <w:vanish/>
          <w:color w:val="215868"/>
          <w:sz w:val="22"/>
          <w:szCs w:val="22"/>
          <w:lang w:val="it-IT"/>
        </w:rPr>
      </w:pPr>
    </w:p>
    <w:p w:rsidR="00553BD8" w:rsidRPr="00553BD8" w:rsidRDefault="00553BD8" w:rsidP="00553BD8">
      <w:pPr>
        <w:pStyle w:val="ListParagraph"/>
        <w:numPr>
          <w:ilvl w:val="0"/>
          <w:numId w:val="12"/>
        </w:numPr>
        <w:jc w:val="both"/>
        <w:rPr>
          <w:rFonts w:ascii="Arial Narrow" w:hAnsi="Arial Narrow"/>
          <w:b/>
          <w:vanish/>
          <w:color w:val="215868"/>
          <w:sz w:val="22"/>
          <w:szCs w:val="22"/>
          <w:lang w:val="it-IT"/>
        </w:rPr>
      </w:pPr>
    </w:p>
    <w:p w:rsidR="003F4785" w:rsidRPr="003F4785" w:rsidRDefault="003F4785" w:rsidP="00553BD8">
      <w:pPr>
        <w:pStyle w:val="ListParagraph"/>
        <w:numPr>
          <w:ilvl w:val="0"/>
          <w:numId w:val="16"/>
        </w:numPr>
        <w:jc w:val="both"/>
        <w:rPr>
          <w:rFonts w:ascii="Arial Narrow" w:hAnsi="Arial Narrow"/>
          <w:b/>
          <w:vanish/>
          <w:color w:val="215868"/>
          <w:sz w:val="22"/>
          <w:szCs w:val="22"/>
          <w:lang w:val="it-IT"/>
        </w:rPr>
      </w:pPr>
    </w:p>
    <w:p w:rsidR="003F4785" w:rsidRPr="003F4785" w:rsidRDefault="003F4785" w:rsidP="00553BD8">
      <w:pPr>
        <w:pStyle w:val="ListParagraph"/>
        <w:numPr>
          <w:ilvl w:val="0"/>
          <w:numId w:val="16"/>
        </w:numPr>
        <w:jc w:val="both"/>
        <w:rPr>
          <w:rFonts w:ascii="Arial Narrow" w:hAnsi="Arial Narrow"/>
          <w:b/>
          <w:vanish/>
          <w:color w:val="215868"/>
          <w:sz w:val="22"/>
          <w:szCs w:val="22"/>
          <w:lang w:val="it-IT"/>
        </w:rPr>
      </w:pPr>
    </w:p>
    <w:p w:rsidR="003F4785" w:rsidRPr="003F4785" w:rsidRDefault="003F4785" w:rsidP="00553BD8">
      <w:pPr>
        <w:pStyle w:val="ListParagraph"/>
        <w:numPr>
          <w:ilvl w:val="0"/>
          <w:numId w:val="16"/>
        </w:numPr>
        <w:jc w:val="both"/>
        <w:rPr>
          <w:rFonts w:ascii="Arial Narrow" w:hAnsi="Arial Narrow"/>
          <w:b/>
          <w:vanish/>
          <w:color w:val="215868"/>
          <w:sz w:val="22"/>
          <w:szCs w:val="22"/>
          <w:lang w:val="it-IT"/>
        </w:rPr>
      </w:pPr>
    </w:p>
    <w:p w:rsidR="003F4785" w:rsidRDefault="00ED3D55" w:rsidP="00CF2036">
      <w:pPr>
        <w:ind w:left="360"/>
        <w:jc w:val="both"/>
        <w:rPr>
          <w:rFonts w:ascii="Arial Narrow" w:hAnsi="Arial Narrow"/>
          <w:b/>
          <w:color w:val="215868"/>
          <w:sz w:val="22"/>
          <w:szCs w:val="22"/>
          <w:lang w:val="it-IT"/>
        </w:rPr>
      </w:pPr>
      <w:r w:rsidRPr="00F1556F">
        <w:rPr>
          <w:rFonts w:ascii="Arial Narrow" w:hAnsi="Arial Narrow"/>
          <w:b/>
          <w:color w:val="215868"/>
          <w:sz w:val="22"/>
          <w:szCs w:val="22"/>
          <w:lang w:val="it-IT"/>
        </w:rPr>
        <w:t>Mjetet monetare</w:t>
      </w:r>
    </w:p>
    <w:p w:rsidR="003F4785" w:rsidRDefault="003F4785" w:rsidP="00961A64">
      <w:pPr>
        <w:ind w:left="360"/>
        <w:jc w:val="both"/>
        <w:rPr>
          <w:rFonts w:ascii="Arial Narrow" w:hAnsi="Arial Narrow"/>
          <w:b/>
          <w:color w:val="215868"/>
          <w:sz w:val="22"/>
          <w:szCs w:val="22"/>
          <w:lang w:val="it-IT"/>
        </w:rPr>
      </w:pPr>
    </w:p>
    <w:p w:rsidR="002A0381" w:rsidRPr="00080797" w:rsidRDefault="00D93F42" w:rsidP="00961A64">
      <w:pPr>
        <w:autoSpaceDE w:val="0"/>
        <w:autoSpaceDN w:val="0"/>
        <w:adjustRightInd w:val="0"/>
        <w:jc w:val="both"/>
        <w:rPr>
          <w:rFonts w:ascii="Arial Narrow" w:hAnsi="Arial Narrow"/>
          <w:bCs/>
          <w:sz w:val="22"/>
          <w:szCs w:val="22"/>
          <w:lang w:val="pt-BR"/>
        </w:rPr>
      </w:pPr>
      <w:r w:rsidRPr="00080797">
        <w:rPr>
          <w:rFonts w:ascii="Arial Narrow" w:hAnsi="Arial Narrow"/>
          <w:bCs/>
          <w:iCs/>
          <w:sz w:val="22"/>
          <w:szCs w:val="22"/>
          <w:lang w:val="pt-BR"/>
        </w:rPr>
        <w:t xml:space="preserve">Mjetet monetare </w:t>
      </w:r>
      <w:r w:rsidRPr="00080797">
        <w:rPr>
          <w:rFonts w:ascii="Arial Narrow" w:hAnsi="Arial Narrow"/>
          <w:bCs/>
          <w:sz w:val="22"/>
          <w:szCs w:val="22"/>
          <w:lang w:val="pt-BR"/>
        </w:rPr>
        <w:t>përfshijnë, m</w:t>
      </w:r>
      <w:r w:rsidR="00380C6D" w:rsidRPr="00080797">
        <w:rPr>
          <w:rFonts w:ascii="Arial Narrow" w:hAnsi="Arial Narrow"/>
          <w:bCs/>
          <w:iCs/>
          <w:sz w:val="22"/>
          <w:szCs w:val="22"/>
          <w:lang w:val="pt-BR"/>
        </w:rPr>
        <w:t>jete monetare në arkë dhe bankë, llogari rrjedhëse,</w:t>
      </w:r>
      <w:r w:rsidR="002A0381" w:rsidRPr="00080797">
        <w:rPr>
          <w:rFonts w:ascii="Arial Narrow" w:hAnsi="Arial Narrow"/>
          <w:bCs/>
          <w:iCs/>
          <w:sz w:val="22"/>
          <w:szCs w:val="22"/>
          <w:lang w:val="pt-BR"/>
        </w:rPr>
        <w:t xml:space="preserve"> si dhe,</w:t>
      </w:r>
      <w:r w:rsidR="00380C6D" w:rsidRPr="00080797">
        <w:rPr>
          <w:rFonts w:ascii="Arial Narrow" w:hAnsi="Arial Narrow"/>
          <w:bCs/>
          <w:iCs/>
          <w:sz w:val="22"/>
          <w:szCs w:val="22"/>
          <w:lang w:val="pt-BR"/>
        </w:rPr>
        <w:t xml:space="preserve"> investime në tregun e parasë dhe tregje të tjera shumë likuide me kontrata jo më të gjata se tre muaj</w:t>
      </w:r>
      <w:r w:rsidR="002A0381" w:rsidRPr="00080797">
        <w:rPr>
          <w:rFonts w:ascii="Arial Narrow" w:hAnsi="Arial Narrow"/>
          <w:bCs/>
          <w:iCs/>
          <w:sz w:val="22"/>
          <w:szCs w:val="22"/>
          <w:lang w:val="pt-BR"/>
        </w:rPr>
        <w:t>,</w:t>
      </w:r>
      <w:r w:rsidR="002A0381" w:rsidRPr="00080797">
        <w:rPr>
          <w:rFonts w:ascii="Arial Narrow" w:hAnsi="Arial Narrow"/>
          <w:bCs/>
          <w:sz w:val="22"/>
          <w:szCs w:val="22"/>
          <w:lang w:val="pt-BR"/>
        </w:rPr>
        <w:t xml:space="preserve"> të cilat janë objekt i një rreziku jo domethënës të ndryshimeve në vlerë.</w:t>
      </w:r>
    </w:p>
    <w:p w:rsidR="002A0381" w:rsidRPr="00080797" w:rsidRDefault="002A0381" w:rsidP="00961A64">
      <w:pPr>
        <w:autoSpaceDE w:val="0"/>
        <w:autoSpaceDN w:val="0"/>
        <w:adjustRightInd w:val="0"/>
        <w:jc w:val="both"/>
        <w:rPr>
          <w:rFonts w:ascii="Arial Narrow" w:hAnsi="Arial Narrow"/>
          <w:bCs/>
          <w:sz w:val="22"/>
          <w:szCs w:val="22"/>
          <w:lang w:val="pt-BR"/>
        </w:rPr>
      </w:pPr>
      <w:r w:rsidRPr="00080797">
        <w:rPr>
          <w:rFonts w:ascii="Arial Narrow" w:hAnsi="Arial Narrow"/>
          <w:bCs/>
          <w:iCs/>
          <w:sz w:val="22"/>
          <w:szCs w:val="22"/>
          <w:lang w:val="pt-BR"/>
        </w:rPr>
        <w:t xml:space="preserve">Flukset monetare </w:t>
      </w:r>
      <w:r w:rsidRPr="00080797">
        <w:rPr>
          <w:rFonts w:ascii="Arial Narrow" w:hAnsi="Arial Narrow"/>
          <w:bCs/>
          <w:sz w:val="22"/>
          <w:szCs w:val="22"/>
          <w:lang w:val="pt-BR"/>
        </w:rPr>
        <w:t>janë hyrjet ose daljet e mjeteve monetare dhe ekuivalentët e mjeteve monetare.</w:t>
      </w:r>
    </w:p>
    <w:p w:rsidR="002A0381" w:rsidRPr="00080797" w:rsidRDefault="002A0381" w:rsidP="00961A64">
      <w:pPr>
        <w:autoSpaceDE w:val="0"/>
        <w:autoSpaceDN w:val="0"/>
        <w:adjustRightInd w:val="0"/>
        <w:jc w:val="both"/>
        <w:rPr>
          <w:rFonts w:ascii="Arial Narrow" w:hAnsi="Arial Narrow"/>
          <w:bCs/>
          <w:sz w:val="22"/>
          <w:szCs w:val="22"/>
          <w:lang w:val="pt-BR"/>
        </w:rPr>
      </w:pPr>
      <w:r w:rsidRPr="00080797">
        <w:rPr>
          <w:rFonts w:ascii="Arial Narrow" w:hAnsi="Arial Narrow"/>
          <w:bCs/>
          <w:iCs/>
          <w:sz w:val="22"/>
          <w:szCs w:val="22"/>
          <w:lang w:val="pt-BR"/>
        </w:rPr>
        <w:t xml:space="preserve">Veprimtari të shfrytëzimit </w:t>
      </w:r>
      <w:r w:rsidRPr="00080797">
        <w:rPr>
          <w:rFonts w:ascii="Arial Narrow" w:hAnsi="Arial Narrow"/>
          <w:bCs/>
          <w:sz w:val="22"/>
          <w:szCs w:val="22"/>
          <w:lang w:val="pt-BR"/>
        </w:rPr>
        <w:t xml:space="preserve">janë aktivitetet bazë të prodhimit të të ardhurave të </w:t>
      </w:r>
      <w:r w:rsidR="00F63EBC">
        <w:rPr>
          <w:rFonts w:ascii="Arial Narrow" w:hAnsi="Arial Narrow"/>
          <w:bCs/>
          <w:sz w:val="22"/>
          <w:szCs w:val="22"/>
          <w:lang w:val="pt-BR"/>
        </w:rPr>
        <w:t>shoqërise</w:t>
      </w:r>
      <w:r w:rsidRPr="00080797">
        <w:rPr>
          <w:rFonts w:ascii="Arial Narrow" w:hAnsi="Arial Narrow"/>
          <w:bCs/>
          <w:sz w:val="22"/>
          <w:szCs w:val="22"/>
          <w:lang w:val="pt-BR"/>
        </w:rPr>
        <w:t xml:space="preserve"> dhe</w:t>
      </w:r>
      <w:r w:rsidR="00080797" w:rsidRPr="00080797">
        <w:rPr>
          <w:rFonts w:ascii="Arial Narrow" w:hAnsi="Arial Narrow"/>
          <w:bCs/>
          <w:sz w:val="22"/>
          <w:szCs w:val="22"/>
          <w:lang w:val="pt-BR"/>
        </w:rPr>
        <w:t xml:space="preserve"> </w:t>
      </w:r>
      <w:r w:rsidRPr="00080797">
        <w:rPr>
          <w:rFonts w:ascii="Arial Narrow" w:hAnsi="Arial Narrow"/>
          <w:bCs/>
          <w:sz w:val="22"/>
          <w:szCs w:val="22"/>
          <w:lang w:val="pt-BR"/>
        </w:rPr>
        <w:t>aktivitete të tjera të cilat nuk janë aktivitete investuese ose financuese</w:t>
      </w:r>
      <w:r w:rsidR="00080797" w:rsidRPr="00080797">
        <w:rPr>
          <w:rFonts w:ascii="Arial Narrow" w:hAnsi="Arial Narrow"/>
          <w:bCs/>
          <w:sz w:val="22"/>
          <w:szCs w:val="22"/>
          <w:lang w:val="pt-BR"/>
        </w:rPr>
        <w:t>.</w:t>
      </w:r>
    </w:p>
    <w:p w:rsidR="002A0381" w:rsidRPr="00080797" w:rsidRDefault="002A0381" w:rsidP="00961A64">
      <w:pPr>
        <w:autoSpaceDE w:val="0"/>
        <w:autoSpaceDN w:val="0"/>
        <w:adjustRightInd w:val="0"/>
        <w:jc w:val="both"/>
        <w:rPr>
          <w:rFonts w:ascii="Arial Narrow" w:hAnsi="Arial Narrow"/>
          <w:bCs/>
          <w:sz w:val="22"/>
          <w:szCs w:val="22"/>
          <w:lang w:val="pt-BR"/>
        </w:rPr>
      </w:pPr>
      <w:r w:rsidRPr="00080797">
        <w:rPr>
          <w:rFonts w:ascii="Arial Narrow" w:hAnsi="Arial Narrow"/>
          <w:bCs/>
          <w:iCs/>
          <w:sz w:val="22"/>
          <w:szCs w:val="22"/>
          <w:lang w:val="pt-BR"/>
        </w:rPr>
        <w:t xml:space="preserve">Veprimtari investuese </w:t>
      </w:r>
      <w:r w:rsidRPr="00080797">
        <w:rPr>
          <w:rFonts w:ascii="Arial Narrow" w:hAnsi="Arial Narrow"/>
          <w:bCs/>
          <w:sz w:val="22"/>
          <w:szCs w:val="22"/>
          <w:lang w:val="pt-BR"/>
        </w:rPr>
        <w:t>janë blerja, dhe nxjerrja e aktiveve afatgjata dhe investime të tjera që nuk</w:t>
      </w:r>
      <w:r w:rsidR="00080797" w:rsidRPr="00080797">
        <w:rPr>
          <w:rFonts w:ascii="Arial Narrow" w:hAnsi="Arial Narrow"/>
          <w:bCs/>
          <w:sz w:val="22"/>
          <w:szCs w:val="22"/>
          <w:lang w:val="pt-BR"/>
        </w:rPr>
        <w:t xml:space="preserve"> </w:t>
      </w:r>
      <w:r w:rsidRPr="00080797">
        <w:rPr>
          <w:rFonts w:ascii="Arial Narrow" w:hAnsi="Arial Narrow"/>
          <w:bCs/>
          <w:sz w:val="22"/>
          <w:szCs w:val="22"/>
          <w:lang w:val="pt-BR"/>
        </w:rPr>
        <w:t>përfshihen në ekuivalentët e mjeteve monetare.</w:t>
      </w:r>
    </w:p>
    <w:p w:rsidR="007E5BEF" w:rsidRPr="00080797" w:rsidRDefault="002A0381" w:rsidP="00961A64">
      <w:pPr>
        <w:autoSpaceDE w:val="0"/>
        <w:autoSpaceDN w:val="0"/>
        <w:adjustRightInd w:val="0"/>
        <w:jc w:val="both"/>
        <w:rPr>
          <w:rFonts w:ascii="Arial Narrow" w:hAnsi="Arial Narrow"/>
          <w:bCs/>
          <w:sz w:val="22"/>
          <w:szCs w:val="22"/>
          <w:lang w:val="pt-BR"/>
        </w:rPr>
      </w:pPr>
      <w:r w:rsidRPr="00080797">
        <w:rPr>
          <w:rFonts w:ascii="Arial Narrow" w:hAnsi="Arial Narrow"/>
          <w:bCs/>
          <w:iCs/>
          <w:sz w:val="22"/>
          <w:szCs w:val="22"/>
          <w:lang w:val="pt-BR"/>
        </w:rPr>
        <w:t xml:space="preserve">Aktivitete financuese </w:t>
      </w:r>
      <w:r w:rsidR="00080797" w:rsidRPr="00080797">
        <w:rPr>
          <w:rFonts w:ascii="Arial Narrow" w:hAnsi="Arial Narrow"/>
          <w:bCs/>
          <w:sz w:val="22"/>
          <w:szCs w:val="22"/>
          <w:lang w:val="pt-BR"/>
        </w:rPr>
        <w:t>janë aktivitetet që ç</w:t>
      </w:r>
      <w:r w:rsidRPr="00080797">
        <w:rPr>
          <w:rFonts w:ascii="Arial Narrow" w:hAnsi="Arial Narrow"/>
          <w:bCs/>
          <w:sz w:val="22"/>
          <w:szCs w:val="22"/>
          <w:lang w:val="pt-BR"/>
        </w:rPr>
        <w:t xml:space="preserve">ojnë në ndryshime në masën dhe përbërjen e kapitalit neto të kontribuar dhe të huasë të </w:t>
      </w:r>
      <w:r w:rsidR="00F63EBC">
        <w:rPr>
          <w:rFonts w:ascii="Arial Narrow" w:hAnsi="Arial Narrow"/>
          <w:bCs/>
          <w:sz w:val="22"/>
          <w:szCs w:val="22"/>
          <w:lang w:val="pt-BR"/>
        </w:rPr>
        <w:t>shoqërisë</w:t>
      </w:r>
      <w:r w:rsidRPr="00080797">
        <w:rPr>
          <w:rFonts w:ascii="Arial Narrow" w:hAnsi="Arial Narrow"/>
          <w:bCs/>
          <w:sz w:val="22"/>
          <w:szCs w:val="22"/>
          <w:lang w:val="pt-BR"/>
        </w:rPr>
        <w:t>.</w:t>
      </w:r>
    </w:p>
    <w:p w:rsidR="007E5BEF" w:rsidRPr="00F1556F" w:rsidRDefault="007E5BEF" w:rsidP="00F648F7">
      <w:pPr>
        <w:ind w:left="708"/>
        <w:jc w:val="both"/>
        <w:rPr>
          <w:rFonts w:ascii="Arial Narrow" w:hAnsi="Arial Narrow"/>
          <w:b/>
          <w:color w:val="215868"/>
          <w:sz w:val="22"/>
          <w:szCs w:val="22"/>
          <w:lang w:val="it-IT"/>
        </w:rPr>
      </w:pPr>
    </w:p>
    <w:p w:rsidR="00ED3D55" w:rsidRDefault="00A3661E" w:rsidP="00CF2036">
      <w:pPr>
        <w:ind w:left="360"/>
        <w:jc w:val="both"/>
        <w:rPr>
          <w:rFonts w:ascii="Arial Narrow" w:hAnsi="Arial Narrow"/>
          <w:b/>
          <w:color w:val="215868"/>
          <w:sz w:val="22"/>
          <w:szCs w:val="22"/>
          <w:lang w:val="it-IT"/>
        </w:rPr>
      </w:pPr>
      <w:r w:rsidRPr="00F1556F">
        <w:rPr>
          <w:rFonts w:ascii="Arial Narrow" w:hAnsi="Arial Narrow"/>
          <w:b/>
          <w:color w:val="215868"/>
          <w:sz w:val="22"/>
          <w:szCs w:val="22"/>
          <w:lang w:val="it-IT"/>
        </w:rPr>
        <w:t>Aktivet dhe detyrimet financiare</w:t>
      </w:r>
    </w:p>
    <w:p w:rsidR="009F4AB5" w:rsidRPr="00F1556F" w:rsidRDefault="009F4AB5" w:rsidP="009F4AB5">
      <w:pPr>
        <w:ind w:left="360"/>
        <w:jc w:val="both"/>
        <w:rPr>
          <w:rFonts w:ascii="Arial Narrow" w:hAnsi="Arial Narrow"/>
          <w:b/>
          <w:color w:val="215868"/>
          <w:sz w:val="22"/>
          <w:szCs w:val="22"/>
          <w:lang w:val="it-IT"/>
        </w:rPr>
      </w:pPr>
    </w:p>
    <w:p w:rsidR="00A3661E" w:rsidRPr="00F648F7" w:rsidRDefault="00992746" w:rsidP="00F648F7">
      <w:pPr>
        <w:autoSpaceDE w:val="0"/>
        <w:autoSpaceDN w:val="0"/>
        <w:adjustRightInd w:val="0"/>
        <w:jc w:val="both"/>
        <w:rPr>
          <w:rFonts w:ascii="Arial Narrow" w:hAnsi="Arial Narrow"/>
          <w:bCs/>
          <w:iCs/>
          <w:sz w:val="22"/>
          <w:szCs w:val="22"/>
          <w:lang w:val="pt-BR"/>
        </w:rPr>
      </w:pPr>
      <w:r w:rsidRPr="00F648F7">
        <w:rPr>
          <w:rFonts w:ascii="Arial Narrow" w:hAnsi="Arial Narrow"/>
          <w:bCs/>
          <w:iCs/>
          <w:sz w:val="22"/>
          <w:szCs w:val="22"/>
          <w:lang w:val="pt-BR"/>
        </w:rPr>
        <w:t xml:space="preserve">Një </w:t>
      </w:r>
      <w:r w:rsidR="00596932" w:rsidRPr="00F648F7">
        <w:rPr>
          <w:rFonts w:ascii="Arial Narrow" w:hAnsi="Arial Narrow"/>
          <w:bCs/>
          <w:iCs/>
          <w:sz w:val="22"/>
          <w:szCs w:val="22"/>
          <w:lang w:val="pt-BR"/>
        </w:rPr>
        <w:t xml:space="preserve">aktiv </w:t>
      </w:r>
      <w:r w:rsidR="00A3661E" w:rsidRPr="00F648F7">
        <w:rPr>
          <w:rFonts w:ascii="Arial Narrow" w:hAnsi="Arial Narrow"/>
          <w:bCs/>
          <w:iCs/>
          <w:sz w:val="22"/>
          <w:szCs w:val="22"/>
          <w:lang w:val="pt-BR"/>
        </w:rPr>
        <w:t xml:space="preserve">financiar ose një detyrim financiar </w:t>
      </w:r>
      <w:r w:rsidRPr="00F648F7">
        <w:rPr>
          <w:rFonts w:ascii="Arial Narrow" w:hAnsi="Arial Narrow"/>
          <w:bCs/>
          <w:iCs/>
          <w:sz w:val="22"/>
          <w:szCs w:val="22"/>
          <w:lang w:val="pt-BR"/>
        </w:rPr>
        <w:t xml:space="preserve">njihet </w:t>
      </w:r>
      <w:r w:rsidR="00A3661E" w:rsidRPr="00F648F7">
        <w:rPr>
          <w:rFonts w:ascii="Arial Narrow" w:hAnsi="Arial Narrow"/>
          <w:bCs/>
          <w:iCs/>
          <w:sz w:val="22"/>
          <w:szCs w:val="22"/>
          <w:lang w:val="pt-BR"/>
        </w:rPr>
        <w:t xml:space="preserve">vetëm kur </w:t>
      </w:r>
      <w:r w:rsidRPr="00F648F7">
        <w:rPr>
          <w:rFonts w:ascii="Arial Narrow" w:hAnsi="Arial Narrow"/>
          <w:bCs/>
          <w:iCs/>
          <w:sz w:val="22"/>
          <w:szCs w:val="22"/>
          <w:lang w:val="pt-BR"/>
        </w:rPr>
        <w:t>shoqëria</w:t>
      </w:r>
      <w:r w:rsidR="00A3661E" w:rsidRPr="00F648F7">
        <w:rPr>
          <w:rFonts w:ascii="Arial Narrow" w:hAnsi="Arial Narrow"/>
          <w:bCs/>
          <w:iCs/>
          <w:sz w:val="22"/>
          <w:szCs w:val="22"/>
          <w:lang w:val="pt-BR"/>
        </w:rPr>
        <w:t xml:space="preserve"> bëhet pjesë e kushteve kontraktuale të instrumentit.Matja fillestare</w:t>
      </w:r>
      <w:r w:rsidRPr="00F648F7">
        <w:rPr>
          <w:rFonts w:ascii="Arial Narrow" w:hAnsi="Arial Narrow"/>
          <w:bCs/>
          <w:iCs/>
          <w:sz w:val="22"/>
          <w:szCs w:val="22"/>
          <w:lang w:val="pt-BR"/>
        </w:rPr>
        <w:t xml:space="preserve"> e</w:t>
      </w:r>
      <w:r w:rsidR="00A3661E" w:rsidRPr="00F648F7">
        <w:rPr>
          <w:rFonts w:ascii="Arial Narrow" w:hAnsi="Arial Narrow"/>
          <w:bCs/>
          <w:iCs/>
          <w:sz w:val="22"/>
          <w:szCs w:val="22"/>
          <w:lang w:val="pt-BR"/>
        </w:rPr>
        <w:t xml:space="preserve"> një aktiv</w:t>
      </w:r>
      <w:r w:rsidRPr="00F648F7">
        <w:rPr>
          <w:rFonts w:ascii="Arial Narrow" w:hAnsi="Arial Narrow"/>
          <w:bCs/>
          <w:iCs/>
          <w:sz w:val="22"/>
          <w:szCs w:val="22"/>
          <w:lang w:val="pt-BR"/>
        </w:rPr>
        <w:t>i</w:t>
      </w:r>
      <w:r w:rsidR="00A3661E" w:rsidRPr="00F648F7">
        <w:rPr>
          <w:rFonts w:ascii="Arial Narrow" w:hAnsi="Arial Narrow"/>
          <w:bCs/>
          <w:iCs/>
          <w:sz w:val="22"/>
          <w:szCs w:val="22"/>
          <w:lang w:val="pt-BR"/>
        </w:rPr>
        <w:t xml:space="preserve"> financiar ose një detyrim financiar </w:t>
      </w:r>
      <w:r w:rsidRPr="00F648F7">
        <w:rPr>
          <w:rFonts w:ascii="Arial Narrow" w:hAnsi="Arial Narrow"/>
          <w:bCs/>
          <w:iCs/>
          <w:sz w:val="22"/>
          <w:szCs w:val="22"/>
          <w:lang w:val="pt-BR"/>
        </w:rPr>
        <w:t>bëhet</w:t>
      </w:r>
      <w:r w:rsidR="00A3661E" w:rsidRPr="00F648F7">
        <w:rPr>
          <w:rFonts w:ascii="Arial Narrow" w:hAnsi="Arial Narrow"/>
          <w:bCs/>
          <w:iCs/>
          <w:sz w:val="22"/>
          <w:szCs w:val="22"/>
          <w:lang w:val="pt-BR"/>
        </w:rPr>
        <w:t xml:space="preserve"> me kostot e transaksionit(duke përfshirë edhe çmimin e trasaksionit) përveç rasteve kur marrëveshja përbën në thelb, një transaksion financiar. Një transaksion financiar mund të jetë, për shembull, kur shiten mallra apo shërbime dhe kur pagesa shtyhet përtej afateve normale të tregtisë ose kur ajo është financuar me një normë interesi që nuk është një normë tregu. Nëse marrëveshja përbën një transaksion financiar, </w:t>
      </w:r>
      <w:r w:rsidR="00D55BE8" w:rsidRPr="00F648F7">
        <w:rPr>
          <w:rFonts w:ascii="Arial Narrow" w:hAnsi="Arial Narrow"/>
          <w:bCs/>
          <w:iCs/>
          <w:sz w:val="22"/>
          <w:szCs w:val="22"/>
          <w:lang w:val="pt-BR"/>
        </w:rPr>
        <w:t>matja e</w:t>
      </w:r>
      <w:r w:rsidR="00A3661E" w:rsidRPr="00F648F7">
        <w:rPr>
          <w:rFonts w:ascii="Arial Narrow" w:hAnsi="Arial Narrow"/>
          <w:bCs/>
          <w:iCs/>
          <w:sz w:val="22"/>
          <w:szCs w:val="22"/>
          <w:lang w:val="pt-BR"/>
        </w:rPr>
        <w:t>aktivi</w:t>
      </w:r>
      <w:r w:rsidR="00D55BE8" w:rsidRPr="00F648F7">
        <w:rPr>
          <w:rFonts w:ascii="Arial Narrow" w:hAnsi="Arial Narrow"/>
          <w:bCs/>
          <w:iCs/>
          <w:sz w:val="22"/>
          <w:szCs w:val="22"/>
          <w:lang w:val="pt-BR"/>
        </w:rPr>
        <w:t>t</w:t>
      </w:r>
      <w:r w:rsidR="00A3661E" w:rsidRPr="00F648F7">
        <w:rPr>
          <w:rFonts w:ascii="Arial Narrow" w:hAnsi="Arial Narrow"/>
          <w:bCs/>
          <w:iCs/>
          <w:sz w:val="22"/>
          <w:szCs w:val="22"/>
          <w:lang w:val="pt-BR"/>
        </w:rPr>
        <w:t xml:space="preserve"> financiar ose detyrimi</w:t>
      </w:r>
      <w:r w:rsidR="00D55BE8" w:rsidRPr="00F648F7">
        <w:rPr>
          <w:rFonts w:ascii="Arial Narrow" w:hAnsi="Arial Narrow"/>
          <w:bCs/>
          <w:iCs/>
          <w:sz w:val="22"/>
          <w:szCs w:val="22"/>
          <w:lang w:val="pt-BR"/>
        </w:rPr>
        <w:t>t</w:t>
      </w:r>
      <w:r w:rsidR="00A3661E" w:rsidRPr="00F648F7">
        <w:rPr>
          <w:rFonts w:ascii="Arial Narrow" w:hAnsi="Arial Narrow"/>
          <w:bCs/>
          <w:iCs/>
          <w:sz w:val="22"/>
          <w:szCs w:val="22"/>
          <w:lang w:val="pt-BR"/>
        </w:rPr>
        <w:t xml:space="preserve"> financiar </w:t>
      </w:r>
      <w:r w:rsidR="00D55BE8" w:rsidRPr="00F648F7">
        <w:rPr>
          <w:rFonts w:ascii="Arial Narrow" w:hAnsi="Arial Narrow"/>
          <w:bCs/>
          <w:iCs/>
          <w:sz w:val="22"/>
          <w:szCs w:val="22"/>
          <w:lang w:val="pt-BR"/>
        </w:rPr>
        <w:t xml:space="preserve">bëhet </w:t>
      </w:r>
      <w:r w:rsidR="00A3661E" w:rsidRPr="00F648F7">
        <w:rPr>
          <w:rFonts w:ascii="Arial Narrow" w:hAnsi="Arial Narrow"/>
          <w:bCs/>
          <w:iCs/>
          <w:sz w:val="22"/>
          <w:szCs w:val="22"/>
          <w:lang w:val="pt-BR"/>
        </w:rPr>
        <w:t>me vlerën aktuale të pagesave të ardhshme të skontuara me normën e interesit të tregut për një instrument të ngjashëm borxhi.</w:t>
      </w:r>
    </w:p>
    <w:p w:rsidR="00957BFB" w:rsidRPr="00F648F7" w:rsidRDefault="00596932" w:rsidP="00F648F7">
      <w:pPr>
        <w:autoSpaceDE w:val="0"/>
        <w:autoSpaceDN w:val="0"/>
        <w:adjustRightInd w:val="0"/>
        <w:jc w:val="both"/>
        <w:rPr>
          <w:rFonts w:ascii="Arial Narrow" w:hAnsi="Arial Narrow"/>
          <w:bCs/>
          <w:iCs/>
          <w:sz w:val="22"/>
          <w:szCs w:val="22"/>
          <w:lang w:val="pt-BR"/>
        </w:rPr>
      </w:pPr>
      <w:r w:rsidRPr="00F648F7">
        <w:rPr>
          <w:rFonts w:ascii="Arial Narrow" w:hAnsi="Arial Narrow"/>
          <w:bCs/>
          <w:iCs/>
          <w:sz w:val="22"/>
          <w:szCs w:val="22"/>
          <w:lang w:val="pt-BR"/>
        </w:rPr>
        <w:t>Në fund të periudhës raportuese,</w:t>
      </w:r>
      <w:r w:rsidR="00D55BE8" w:rsidRPr="00F648F7">
        <w:rPr>
          <w:rFonts w:ascii="Arial Narrow" w:hAnsi="Arial Narrow"/>
          <w:bCs/>
          <w:iCs/>
          <w:sz w:val="22"/>
          <w:szCs w:val="22"/>
          <w:lang w:val="pt-BR"/>
        </w:rPr>
        <w:t xml:space="preserve">matja e </w:t>
      </w:r>
      <w:r w:rsidRPr="00F648F7">
        <w:rPr>
          <w:rFonts w:ascii="Arial Narrow" w:hAnsi="Arial Narrow"/>
          <w:bCs/>
          <w:iCs/>
          <w:sz w:val="22"/>
          <w:szCs w:val="22"/>
          <w:lang w:val="pt-BR"/>
        </w:rPr>
        <w:t>instrumenta</w:t>
      </w:r>
      <w:r w:rsidR="00D55BE8" w:rsidRPr="00F648F7">
        <w:rPr>
          <w:rFonts w:ascii="Arial Narrow" w:hAnsi="Arial Narrow"/>
          <w:bCs/>
          <w:iCs/>
          <w:sz w:val="22"/>
          <w:szCs w:val="22"/>
          <w:lang w:val="pt-BR"/>
        </w:rPr>
        <w:t>ve</w:t>
      </w:r>
      <w:r w:rsidRPr="00F648F7">
        <w:rPr>
          <w:rFonts w:ascii="Arial Narrow" w:hAnsi="Arial Narrow"/>
          <w:bCs/>
          <w:iCs/>
          <w:sz w:val="22"/>
          <w:szCs w:val="22"/>
          <w:lang w:val="pt-BR"/>
        </w:rPr>
        <w:t xml:space="preserve"> financiarë</w:t>
      </w:r>
      <w:r w:rsidR="00D55BE8" w:rsidRPr="00F648F7">
        <w:rPr>
          <w:rFonts w:ascii="Arial Narrow" w:hAnsi="Arial Narrow"/>
          <w:bCs/>
          <w:iCs/>
          <w:sz w:val="22"/>
          <w:szCs w:val="22"/>
          <w:lang w:val="pt-BR"/>
        </w:rPr>
        <w:t xml:space="preserve"> bëhet</w:t>
      </w:r>
      <w:r w:rsidRPr="00F648F7">
        <w:rPr>
          <w:rFonts w:ascii="Arial Narrow" w:hAnsi="Arial Narrow"/>
          <w:bCs/>
          <w:iCs/>
          <w:sz w:val="22"/>
          <w:szCs w:val="22"/>
          <w:lang w:val="pt-BR"/>
        </w:rPr>
        <w:t xml:space="preserve"> si vijon</w:t>
      </w:r>
      <w:r w:rsidR="00957BFB" w:rsidRPr="00F648F7">
        <w:rPr>
          <w:rFonts w:ascii="Arial Narrow" w:hAnsi="Arial Narrow"/>
          <w:bCs/>
          <w:iCs/>
          <w:sz w:val="22"/>
          <w:szCs w:val="22"/>
          <w:lang w:val="pt-BR"/>
        </w:rPr>
        <w:t>:</w:t>
      </w:r>
      <w:r w:rsidR="00D1334C" w:rsidRPr="00F648F7">
        <w:rPr>
          <w:rFonts w:ascii="Arial Narrow" w:hAnsi="Arial Narrow"/>
          <w:bCs/>
          <w:iCs/>
          <w:sz w:val="22"/>
          <w:szCs w:val="22"/>
          <w:lang w:val="pt-BR"/>
        </w:rPr>
        <w:t xml:space="preserve"> </w:t>
      </w:r>
      <w:r w:rsidRPr="00F648F7">
        <w:rPr>
          <w:rFonts w:ascii="Arial Narrow" w:hAnsi="Arial Narrow"/>
          <w:bCs/>
          <w:iCs/>
          <w:sz w:val="22"/>
          <w:szCs w:val="22"/>
          <w:lang w:val="pt-BR"/>
        </w:rPr>
        <w:t>Instrumentat e borxhit</w:t>
      </w:r>
      <w:r w:rsidR="00E46A30" w:rsidRPr="00F648F7">
        <w:rPr>
          <w:rFonts w:ascii="Arial Narrow" w:hAnsi="Arial Narrow"/>
          <w:bCs/>
          <w:iCs/>
          <w:sz w:val="22"/>
          <w:szCs w:val="22"/>
          <w:lang w:val="pt-BR"/>
        </w:rPr>
        <w:t xml:space="preserve"> e percaktuara ne  pikën 7</w:t>
      </w:r>
      <w:r w:rsidR="00957BFB" w:rsidRPr="00F648F7">
        <w:rPr>
          <w:rFonts w:ascii="Arial Narrow" w:hAnsi="Arial Narrow"/>
          <w:bCs/>
          <w:iCs/>
          <w:sz w:val="22"/>
          <w:szCs w:val="22"/>
          <w:lang w:val="pt-BR"/>
        </w:rPr>
        <w:t>dhe 8</w:t>
      </w:r>
      <w:r w:rsidR="00E46A30" w:rsidRPr="00F648F7">
        <w:rPr>
          <w:rFonts w:ascii="Arial Narrow" w:hAnsi="Arial Narrow"/>
          <w:bCs/>
          <w:iCs/>
          <w:sz w:val="22"/>
          <w:szCs w:val="22"/>
          <w:lang w:val="pt-BR"/>
        </w:rPr>
        <w:t xml:space="preserve"> te SKK-3</w:t>
      </w:r>
      <w:r w:rsidRPr="00F648F7">
        <w:rPr>
          <w:rFonts w:ascii="Arial Narrow" w:hAnsi="Arial Narrow"/>
          <w:bCs/>
          <w:iCs/>
          <w:sz w:val="22"/>
          <w:szCs w:val="22"/>
          <w:lang w:val="pt-BR"/>
        </w:rPr>
        <w:t xml:space="preserve"> </w:t>
      </w:r>
      <w:r w:rsidR="00E46A30" w:rsidRPr="00F648F7">
        <w:rPr>
          <w:rFonts w:ascii="Arial Narrow" w:hAnsi="Arial Narrow"/>
          <w:bCs/>
          <w:iCs/>
          <w:sz w:val="22"/>
          <w:szCs w:val="22"/>
          <w:lang w:val="pt-BR"/>
        </w:rPr>
        <w:t>(si llogari, dëftesë ose hua e arkëtueshme ose e pagueshme)</w:t>
      </w:r>
      <w:r w:rsidRPr="00F648F7">
        <w:rPr>
          <w:rFonts w:ascii="Arial Narrow" w:hAnsi="Arial Narrow"/>
          <w:bCs/>
          <w:iCs/>
          <w:sz w:val="22"/>
          <w:szCs w:val="22"/>
          <w:lang w:val="pt-BR"/>
        </w:rPr>
        <w:t xml:space="preserve"> maten me koston e amortizuar duke përdorur metodën e interesit efektiv. Instrumentat e borxhit që janë të klasifikuara si </w:t>
      </w:r>
      <w:r w:rsidRPr="00F648F7">
        <w:rPr>
          <w:rFonts w:ascii="Arial Narrow" w:hAnsi="Arial Narrow"/>
          <w:bCs/>
          <w:iCs/>
          <w:sz w:val="22"/>
          <w:szCs w:val="22"/>
          <w:lang w:val="pt-BR"/>
        </w:rPr>
        <w:lastRenderedPageBreak/>
        <w:t>aktive afatshkurtër ose detyrime afatshkurtër maten me shumën e paskontuar të mjeteve monetare ose shumave të tjera të pritshme për t</w:t>
      </w:r>
      <w:r w:rsidR="00E46A30" w:rsidRPr="00F648F7">
        <w:rPr>
          <w:rFonts w:ascii="Arial Narrow" w:hAnsi="Arial Narrow"/>
          <w:bCs/>
          <w:iCs/>
          <w:sz w:val="22"/>
          <w:szCs w:val="22"/>
          <w:lang w:val="pt-BR"/>
        </w:rPr>
        <w:t>’</w:t>
      </w:r>
      <w:r w:rsidRPr="00F648F7">
        <w:rPr>
          <w:rFonts w:ascii="Arial Narrow" w:hAnsi="Arial Narrow"/>
          <w:bCs/>
          <w:iCs/>
          <w:sz w:val="22"/>
          <w:szCs w:val="22"/>
          <w:lang w:val="pt-BR"/>
        </w:rPr>
        <w:t>u paguar ose arkëtuar</w:t>
      </w:r>
      <w:r w:rsidR="00E46A30" w:rsidRPr="00F648F7">
        <w:rPr>
          <w:rFonts w:ascii="Arial Narrow" w:hAnsi="Arial Narrow"/>
          <w:bCs/>
          <w:iCs/>
          <w:sz w:val="22"/>
          <w:szCs w:val="22"/>
          <w:lang w:val="pt-BR"/>
        </w:rPr>
        <w:t xml:space="preserve">, </w:t>
      </w:r>
      <w:r w:rsidRPr="00F648F7">
        <w:rPr>
          <w:rFonts w:ascii="Arial Narrow" w:hAnsi="Arial Narrow"/>
          <w:bCs/>
          <w:iCs/>
          <w:sz w:val="22"/>
          <w:szCs w:val="22"/>
          <w:lang w:val="pt-BR"/>
        </w:rPr>
        <w:t>përveçse kur marrëveshja përbën, në efekt, një transaksion financiar</w:t>
      </w:r>
      <w:r w:rsidR="00E46A30" w:rsidRPr="00F648F7">
        <w:rPr>
          <w:rFonts w:ascii="Arial Narrow" w:hAnsi="Arial Narrow"/>
          <w:bCs/>
          <w:iCs/>
          <w:sz w:val="22"/>
          <w:szCs w:val="22"/>
          <w:lang w:val="pt-BR"/>
        </w:rPr>
        <w:t xml:space="preserve">. </w:t>
      </w:r>
      <w:r w:rsidRPr="00F648F7">
        <w:rPr>
          <w:rFonts w:ascii="Arial Narrow" w:hAnsi="Arial Narrow"/>
          <w:bCs/>
          <w:iCs/>
          <w:sz w:val="22"/>
          <w:szCs w:val="22"/>
          <w:lang w:val="pt-BR"/>
        </w:rPr>
        <w:t>Nëse marrëveshja përbën një transaksion financiar,</w:t>
      </w:r>
      <w:r w:rsidR="00D1334C" w:rsidRPr="00F648F7">
        <w:rPr>
          <w:rFonts w:ascii="Arial Narrow" w:hAnsi="Arial Narrow"/>
          <w:bCs/>
          <w:iCs/>
          <w:sz w:val="22"/>
          <w:szCs w:val="22"/>
          <w:lang w:val="pt-BR"/>
        </w:rPr>
        <w:t>matja e</w:t>
      </w:r>
      <w:r w:rsidRPr="00F648F7">
        <w:rPr>
          <w:rFonts w:ascii="Arial Narrow" w:hAnsi="Arial Narrow"/>
          <w:bCs/>
          <w:iCs/>
          <w:sz w:val="22"/>
          <w:szCs w:val="22"/>
          <w:lang w:val="pt-BR"/>
        </w:rPr>
        <w:t xml:space="preserve"> instrumenti</w:t>
      </w:r>
      <w:r w:rsidR="00D1334C" w:rsidRPr="00F648F7">
        <w:rPr>
          <w:rFonts w:ascii="Arial Narrow" w:hAnsi="Arial Narrow"/>
          <w:bCs/>
          <w:iCs/>
          <w:sz w:val="22"/>
          <w:szCs w:val="22"/>
          <w:lang w:val="pt-BR"/>
        </w:rPr>
        <w:t>t të</w:t>
      </w:r>
      <w:r w:rsidRPr="00F648F7">
        <w:rPr>
          <w:rFonts w:ascii="Arial Narrow" w:hAnsi="Arial Narrow"/>
          <w:bCs/>
          <w:iCs/>
          <w:sz w:val="22"/>
          <w:szCs w:val="22"/>
          <w:lang w:val="pt-BR"/>
        </w:rPr>
        <w:t xml:space="preserve"> borxhit </w:t>
      </w:r>
      <w:r w:rsidR="00D1334C" w:rsidRPr="00F648F7">
        <w:rPr>
          <w:rFonts w:ascii="Arial Narrow" w:hAnsi="Arial Narrow"/>
          <w:bCs/>
          <w:iCs/>
          <w:sz w:val="22"/>
          <w:szCs w:val="22"/>
          <w:lang w:val="pt-BR"/>
        </w:rPr>
        <w:t xml:space="preserve">bëhet </w:t>
      </w:r>
      <w:r w:rsidRPr="00F648F7">
        <w:rPr>
          <w:rFonts w:ascii="Arial Narrow" w:hAnsi="Arial Narrow"/>
          <w:bCs/>
          <w:iCs/>
          <w:sz w:val="22"/>
          <w:szCs w:val="22"/>
          <w:lang w:val="pt-BR"/>
        </w:rPr>
        <w:t>me vlerën aktuale të pagesave të ardhshme të skontuara me një normë tregu interesi për një instrument të ngjashëm borxhi.</w:t>
      </w:r>
    </w:p>
    <w:p w:rsidR="00A3661E" w:rsidRPr="00F648F7" w:rsidRDefault="00DA02B0" w:rsidP="00F648F7">
      <w:pPr>
        <w:autoSpaceDE w:val="0"/>
        <w:autoSpaceDN w:val="0"/>
        <w:adjustRightInd w:val="0"/>
        <w:jc w:val="both"/>
        <w:rPr>
          <w:rFonts w:ascii="Arial Narrow" w:hAnsi="Arial Narrow"/>
          <w:bCs/>
          <w:iCs/>
          <w:sz w:val="22"/>
          <w:szCs w:val="22"/>
          <w:lang w:val="pt-BR"/>
        </w:rPr>
      </w:pPr>
      <w:r w:rsidRPr="00F648F7">
        <w:rPr>
          <w:rFonts w:ascii="Arial Narrow" w:hAnsi="Arial Narrow"/>
          <w:bCs/>
          <w:iCs/>
          <w:sz w:val="22"/>
          <w:szCs w:val="22"/>
          <w:lang w:val="pt-BR"/>
        </w:rPr>
        <w:t>Në fund të çdo periudhe raportimi,</w:t>
      </w:r>
      <w:r w:rsidR="00D1334C" w:rsidRPr="00F648F7">
        <w:rPr>
          <w:rFonts w:ascii="Arial Narrow" w:hAnsi="Arial Narrow"/>
          <w:bCs/>
          <w:iCs/>
          <w:sz w:val="22"/>
          <w:szCs w:val="22"/>
          <w:lang w:val="pt-BR"/>
        </w:rPr>
        <w:t xml:space="preserve"> shoqëria </w:t>
      </w:r>
      <w:r w:rsidRPr="00F648F7">
        <w:rPr>
          <w:rFonts w:ascii="Arial Narrow" w:hAnsi="Arial Narrow"/>
          <w:bCs/>
          <w:iCs/>
          <w:sz w:val="22"/>
          <w:szCs w:val="22"/>
          <w:lang w:val="pt-BR"/>
        </w:rPr>
        <w:t>vlerëso</w:t>
      </w:r>
      <w:r w:rsidR="00D1334C" w:rsidRPr="00F648F7">
        <w:rPr>
          <w:rFonts w:ascii="Arial Narrow" w:hAnsi="Arial Narrow"/>
          <w:bCs/>
          <w:iCs/>
          <w:sz w:val="22"/>
          <w:szCs w:val="22"/>
          <w:lang w:val="pt-BR"/>
        </w:rPr>
        <w:t>n</w:t>
      </w:r>
      <w:r w:rsidRPr="00F648F7">
        <w:rPr>
          <w:rFonts w:ascii="Arial Narrow" w:hAnsi="Arial Narrow"/>
          <w:bCs/>
          <w:iCs/>
          <w:sz w:val="22"/>
          <w:szCs w:val="22"/>
          <w:lang w:val="pt-BR"/>
        </w:rPr>
        <w:t xml:space="preserve"> nëse ka një evidencë objektive të zhvlerësimit të ndonjë aktivi financiar që matet me kosto ose me kosto të amortizuar. Nëse ka një evidencë objektive të zhvlerësimit,</w:t>
      </w:r>
      <w:r w:rsidR="00D1334C" w:rsidRPr="00F648F7">
        <w:rPr>
          <w:rFonts w:ascii="Arial Narrow" w:hAnsi="Arial Narrow"/>
          <w:bCs/>
          <w:iCs/>
          <w:sz w:val="22"/>
          <w:szCs w:val="22"/>
          <w:lang w:val="pt-BR"/>
        </w:rPr>
        <w:t xml:space="preserve"> njihen</w:t>
      </w:r>
      <w:r w:rsidRPr="00F648F7">
        <w:rPr>
          <w:rFonts w:ascii="Arial Narrow" w:hAnsi="Arial Narrow"/>
          <w:bCs/>
          <w:iCs/>
          <w:sz w:val="22"/>
          <w:szCs w:val="22"/>
          <w:lang w:val="pt-BR"/>
        </w:rPr>
        <w:t xml:space="preserve"> menjëherë </w:t>
      </w:r>
      <w:r w:rsidR="00D1334C" w:rsidRPr="00F648F7">
        <w:rPr>
          <w:rFonts w:ascii="Arial Narrow" w:hAnsi="Arial Narrow"/>
          <w:bCs/>
          <w:iCs/>
          <w:sz w:val="22"/>
          <w:szCs w:val="22"/>
          <w:lang w:val="pt-BR"/>
        </w:rPr>
        <w:t xml:space="preserve">shuma për </w:t>
      </w:r>
      <w:r w:rsidRPr="00F648F7">
        <w:rPr>
          <w:rFonts w:ascii="Arial Narrow" w:hAnsi="Arial Narrow"/>
          <w:bCs/>
          <w:iCs/>
          <w:sz w:val="22"/>
          <w:szCs w:val="22"/>
          <w:lang w:val="pt-BR"/>
        </w:rPr>
        <w:t>humbje nga zhvlerësimi në fitim ose humbje.</w:t>
      </w:r>
    </w:p>
    <w:p w:rsidR="00DA02B0" w:rsidRPr="00F648F7" w:rsidRDefault="00DA02B0" w:rsidP="00F648F7">
      <w:pPr>
        <w:autoSpaceDE w:val="0"/>
        <w:autoSpaceDN w:val="0"/>
        <w:adjustRightInd w:val="0"/>
        <w:jc w:val="both"/>
        <w:rPr>
          <w:rFonts w:ascii="Arial Narrow" w:hAnsi="Arial Narrow"/>
          <w:bCs/>
          <w:iCs/>
          <w:sz w:val="22"/>
          <w:szCs w:val="22"/>
          <w:lang w:val="pt-BR"/>
        </w:rPr>
      </w:pPr>
      <w:r w:rsidRPr="00F648F7">
        <w:rPr>
          <w:rFonts w:ascii="Arial Narrow" w:hAnsi="Arial Narrow"/>
          <w:bCs/>
          <w:iCs/>
          <w:sz w:val="22"/>
          <w:szCs w:val="22"/>
          <w:lang w:val="pt-BR"/>
        </w:rPr>
        <w:t>Nëse, në një periudhë pasuese, shuma e humbjes nga zhvlerësimi zvogëlohet dhe zvogëlimi mund të lidhet objektivisht me një ngjarje që ka ndodhur pasi ishte njohur zhvlerësimi (si një përmirësim në vlerësimin e pozicionit financiar të debitorit),</w:t>
      </w:r>
      <w:r w:rsidR="00D1334C" w:rsidRPr="00F648F7">
        <w:rPr>
          <w:rFonts w:ascii="Arial Narrow" w:hAnsi="Arial Narrow"/>
          <w:bCs/>
          <w:iCs/>
          <w:sz w:val="22"/>
          <w:szCs w:val="22"/>
          <w:lang w:val="pt-BR"/>
        </w:rPr>
        <w:t>rimerret</w:t>
      </w:r>
      <w:r w:rsidRPr="00F648F7">
        <w:rPr>
          <w:rFonts w:ascii="Arial Narrow" w:hAnsi="Arial Narrow"/>
          <w:bCs/>
          <w:iCs/>
          <w:sz w:val="22"/>
          <w:szCs w:val="22"/>
          <w:lang w:val="pt-BR"/>
        </w:rPr>
        <w:t xml:space="preserve"> humbj</w:t>
      </w:r>
      <w:r w:rsidR="00D1334C" w:rsidRPr="00F648F7">
        <w:rPr>
          <w:rFonts w:ascii="Arial Narrow" w:hAnsi="Arial Narrow"/>
          <w:bCs/>
          <w:iCs/>
          <w:sz w:val="22"/>
          <w:szCs w:val="22"/>
          <w:lang w:val="pt-BR"/>
        </w:rPr>
        <w:t>a</w:t>
      </w:r>
      <w:r w:rsidRPr="00F648F7">
        <w:rPr>
          <w:rFonts w:ascii="Arial Narrow" w:hAnsi="Arial Narrow"/>
          <w:bCs/>
          <w:iCs/>
          <w:sz w:val="22"/>
          <w:szCs w:val="22"/>
          <w:lang w:val="pt-BR"/>
        </w:rPr>
        <w:t xml:space="preserve"> nga zhvlerësimi të njohur më parë ose direkt ose duke rre</w:t>
      </w:r>
      <w:r w:rsidR="00D1334C" w:rsidRPr="00F648F7">
        <w:rPr>
          <w:rFonts w:ascii="Arial Narrow" w:hAnsi="Arial Narrow"/>
          <w:bCs/>
          <w:iCs/>
          <w:sz w:val="22"/>
          <w:szCs w:val="22"/>
          <w:lang w:val="pt-BR"/>
        </w:rPr>
        <w:t>gulluar një llogari zhvlerësimi,</w:t>
      </w:r>
      <w:r w:rsidRPr="00F648F7">
        <w:rPr>
          <w:rFonts w:ascii="Arial Narrow" w:hAnsi="Arial Narrow"/>
          <w:bCs/>
          <w:iCs/>
          <w:sz w:val="22"/>
          <w:szCs w:val="22"/>
          <w:lang w:val="pt-BR"/>
        </w:rPr>
        <w:t>në fitim ose humbje.</w:t>
      </w:r>
    </w:p>
    <w:p w:rsidR="00DA02B0" w:rsidRPr="00F648F7" w:rsidRDefault="007332C9" w:rsidP="00F648F7">
      <w:pPr>
        <w:autoSpaceDE w:val="0"/>
        <w:autoSpaceDN w:val="0"/>
        <w:adjustRightInd w:val="0"/>
        <w:jc w:val="both"/>
        <w:rPr>
          <w:rFonts w:ascii="Arial Narrow" w:hAnsi="Arial Narrow"/>
          <w:bCs/>
          <w:iCs/>
          <w:sz w:val="22"/>
          <w:szCs w:val="22"/>
          <w:lang w:val="pt-BR"/>
        </w:rPr>
      </w:pPr>
      <w:r w:rsidRPr="00F648F7">
        <w:rPr>
          <w:rFonts w:ascii="Arial Narrow" w:hAnsi="Arial Narrow"/>
          <w:bCs/>
          <w:iCs/>
          <w:sz w:val="22"/>
          <w:szCs w:val="22"/>
          <w:lang w:val="pt-BR"/>
        </w:rPr>
        <w:t>Ak</w:t>
      </w:r>
      <w:r w:rsidR="00961A64">
        <w:rPr>
          <w:rFonts w:ascii="Arial Narrow" w:hAnsi="Arial Narrow"/>
          <w:bCs/>
          <w:iCs/>
          <w:sz w:val="22"/>
          <w:szCs w:val="22"/>
          <w:lang w:val="pt-BR"/>
        </w:rPr>
        <w:t>t</w:t>
      </w:r>
      <w:r w:rsidRPr="00F648F7">
        <w:rPr>
          <w:rFonts w:ascii="Arial Narrow" w:hAnsi="Arial Narrow"/>
          <w:bCs/>
          <w:iCs/>
          <w:sz w:val="22"/>
          <w:szCs w:val="22"/>
          <w:lang w:val="pt-BR"/>
        </w:rPr>
        <w:t>ivet dhe detyrimet financiar shoqëria i klasifikon në afatshkurtra dhe afatgjata,bazuar ne percaktimet e SKK-2</w:t>
      </w:r>
      <w:r w:rsidR="00F747F1" w:rsidRPr="00F648F7">
        <w:rPr>
          <w:rFonts w:ascii="Arial Narrow" w:hAnsi="Arial Narrow"/>
          <w:bCs/>
          <w:iCs/>
          <w:sz w:val="22"/>
          <w:szCs w:val="22"/>
          <w:lang w:val="pt-BR"/>
        </w:rPr>
        <w:t>.</w:t>
      </w:r>
    </w:p>
    <w:p w:rsidR="00F55B8E" w:rsidRPr="00F1556F" w:rsidRDefault="00F55B8E" w:rsidP="00F648F7">
      <w:pPr>
        <w:autoSpaceDE w:val="0"/>
        <w:autoSpaceDN w:val="0"/>
        <w:adjustRightInd w:val="0"/>
        <w:ind w:left="708"/>
        <w:jc w:val="both"/>
        <w:rPr>
          <w:rFonts w:ascii="Arial Narrow" w:hAnsi="Arial Narrow"/>
          <w:sz w:val="22"/>
          <w:szCs w:val="22"/>
          <w:lang w:val="pt-BR"/>
        </w:rPr>
      </w:pPr>
    </w:p>
    <w:p w:rsidR="00ED3D55" w:rsidRPr="003F4785" w:rsidRDefault="00ED3D55" w:rsidP="00CF2036">
      <w:pPr>
        <w:ind w:left="360"/>
        <w:jc w:val="both"/>
        <w:rPr>
          <w:rFonts w:ascii="Arial Narrow" w:hAnsi="Arial Narrow"/>
          <w:b/>
          <w:color w:val="215868"/>
          <w:sz w:val="22"/>
          <w:szCs w:val="22"/>
          <w:lang w:val="it-IT"/>
        </w:rPr>
      </w:pPr>
      <w:r w:rsidRPr="003F4785">
        <w:rPr>
          <w:rFonts w:ascii="Arial Narrow" w:hAnsi="Arial Narrow"/>
          <w:b/>
          <w:color w:val="215868"/>
          <w:sz w:val="22"/>
          <w:szCs w:val="22"/>
          <w:lang w:val="it-IT"/>
        </w:rPr>
        <w:t>Inventarët</w:t>
      </w:r>
    </w:p>
    <w:p w:rsidR="00F55B8E" w:rsidRPr="00F1556F" w:rsidRDefault="00F55B8E" w:rsidP="00553BD8">
      <w:pPr>
        <w:jc w:val="both"/>
        <w:rPr>
          <w:rFonts w:ascii="Arial Narrow" w:eastAsia="Arial Unicode MS" w:hAnsi="Arial Narrow"/>
          <w:b/>
          <w:color w:val="1F3864"/>
          <w:sz w:val="22"/>
          <w:szCs w:val="22"/>
          <w:lang w:val="sq-AL"/>
        </w:rPr>
      </w:pPr>
    </w:p>
    <w:p w:rsidR="009325F8" w:rsidRPr="00F1556F" w:rsidRDefault="009325F8" w:rsidP="00553BD8">
      <w:pPr>
        <w:jc w:val="both"/>
        <w:rPr>
          <w:rFonts w:ascii="Arial Narrow" w:hAnsi="Arial Narrow"/>
          <w:sz w:val="22"/>
          <w:szCs w:val="22"/>
          <w:lang w:val="sq-AL"/>
        </w:rPr>
      </w:pPr>
      <w:r w:rsidRPr="00F1556F">
        <w:rPr>
          <w:rFonts w:ascii="Arial Narrow" w:hAnsi="Arial Narrow"/>
          <w:sz w:val="22"/>
          <w:szCs w:val="22"/>
          <w:lang w:val="sq-AL"/>
        </w:rPr>
        <w:t>Fillimisht, inventari njihet atëhere kur shoqëria e ka nën kontroll, pret përfitime ekonomike prej tij dhe kostoja e tij mund të vlerësohet me besueshmëri.</w:t>
      </w:r>
      <w:r w:rsidR="00267D1B" w:rsidRPr="00F1556F">
        <w:rPr>
          <w:rFonts w:ascii="Arial Narrow" w:hAnsi="Arial Narrow"/>
          <w:sz w:val="22"/>
          <w:szCs w:val="22"/>
          <w:lang w:val="sq-AL"/>
        </w:rPr>
        <w:t xml:space="preserve"> </w:t>
      </w:r>
      <w:r w:rsidRPr="00F1556F">
        <w:rPr>
          <w:rFonts w:ascii="Arial Narrow" w:hAnsi="Arial Narrow"/>
          <w:sz w:val="22"/>
          <w:szCs w:val="22"/>
          <w:lang w:val="sq-AL"/>
        </w:rPr>
        <w:t>Njohja e inventarëve bëhet zakonisht në momentin e përfitimit.</w:t>
      </w:r>
    </w:p>
    <w:p w:rsidR="00CC587F" w:rsidRPr="00F1556F" w:rsidRDefault="00CC587F" w:rsidP="00553BD8">
      <w:pPr>
        <w:jc w:val="both"/>
        <w:rPr>
          <w:rFonts w:ascii="Arial Narrow" w:hAnsi="Arial Narrow"/>
          <w:sz w:val="22"/>
          <w:szCs w:val="22"/>
          <w:lang w:val="sq-AL"/>
        </w:rPr>
      </w:pPr>
      <w:r w:rsidRPr="00F1556F">
        <w:rPr>
          <w:rFonts w:ascii="Arial Narrow" w:hAnsi="Arial Narrow"/>
          <w:sz w:val="22"/>
          <w:szCs w:val="22"/>
          <w:lang w:val="sq-AL"/>
        </w:rPr>
        <w:t>Inventarët maten fillimisht me kosto. Kostoja e inventarit përfshin: koston e të gjitha materialeve të lidhura drejtpërdrejt me prodhimin si dhe koston e shndërrimit të këtyre materialeve në produkte përfundimtare. Kostot e drejtpërdrejta të materialeve përfshijnë, përveç çmimit të blerjes, edhe të gjitha kostot e tjera që nevojiten për të sjellë inventarin në gjendjen dhe vendndodhjen ekzistuese.</w:t>
      </w:r>
    </w:p>
    <w:p w:rsidR="00CC587F" w:rsidRPr="00F1556F" w:rsidRDefault="00CC587F" w:rsidP="00553BD8">
      <w:pPr>
        <w:jc w:val="both"/>
        <w:rPr>
          <w:rFonts w:ascii="Arial Narrow" w:hAnsi="Arial Narrow"/>
          <w:sz w:val="22"/>
          <w:szCs w:val="22"/>
          <w:lang w:val="sq-AL"/>
        </w:rPr>
      </w:pPr>
      <w:r w:rsidRPr="00F1556F">
        <w:rPr>
          <w:rFonts w:ascii="Arial Narrow" w:hAnsi="Arial Narrow"/>
          <w:sz w:val="22"/>
          <w:szCs w:val="22"/>
          <w:lang w:val="sq-AL"/>
        </w:rPr>
        <w:t>Kostoja e lëndëve të para, materialeve të konsumit, tokës dhe ndërtesave të blera për rishitje, përbëhet nga çmimi i blerjes, shpenzimet e transportit, taksat e importit, magazinimi, zbritjet dhe shtesat tregtare dhe të tjera shpenzime të tjera të ngjashme (taksat e parimbursueshme).</w:t>
      </w:r>
    </w:p>
    <w:p w:rsidR="00386DBF" w:rsidRPr="00F1556F" w:rsidRDefault="009325F8" w:rsidP="00553BD8">
      <w:pPr>
        <w:jc w:val="both"/>
        <w:rPr>
          <w:rFonts w:ascii="Arial Narrow" w:hAnsi="Arial Narrow"/>
          <w:sz w:val="22"/>
          <w:szCs w:val="22"/>
          <w:lang w:val="sq-AL"/>
        </w:rPr>
      </w:pPr>
      <w:r w:rsidRPr="00F1556F">
        <w:rPr>
          <w:rFonts w:ascii="Arial Narrow" w:hAnsi="Arial Narrow"/>
          <w:sz w:val="22"/>
          <w:szCs w:val="22"/>
          <w:lang w:val="sq-AL"/>
        </w:rPr>
        <w:t>Pas njohjes,</w:t>
      </w:r>
      <w:r w:rsidR="00305172" w:rsidRPr="00F1556F">
        <w:rPr>
          <w:rFonts w:ascii="Arial Narrow" w:hAnsi="Arial Narrow"/>
          <w:sz w:val="22"/>
          <w:szCs w:val="22"/>
          <w:lang w:val="sq-AL"/>
        </w:rPr>
        <w:t xml:space="preserve"> </w:t>
      </w:r>
      <w:r w:rsidR="00F25B29" w:rsidRPr="00F1556F">
        <w:rPr>
          <w:rFonts w:ascii="Arial Narrow" w:hAnsi="Arial Narrow"/>
          <w:sz w:val="22"/>
          <w:szCs w:val="22"/>
          <w:lang w:val="sq-AL"/>
        </w:rPr>
        <w:t>inventari</w:t>
      </w:r>
      <w:r w:rsidRPr="00F1556F">
        <w:rPr>
          <w:rFonts w:ascii="Arial Narrow" w:hAnsi="Arial Narrow"/>
          <w:sz w:val="22"/>
          <w:szCs w:val="22"/>
          <w:lang w:val="sq-AL"/>
        </w:rPr>
        <w:t xml:space="preserve"> matet </w:t>
      </w:r>
      <w:r w:rsidR="00F25B29" w:rsidRPr="00F1556F">
        <w:rPr>
          <w:rFonts w:ascii="Arial Narrow" w:hAnsi="Arial Narrow"/>
          <w:sz w:val="22"/>
          <w:szCs w:val="22"/>
          <w:lang w:val="sq-AL"/>
        </w:rPr>
        <w:t xml:space="preserve"> me vlerën më të ulët midis kostos dhe çmimit të vlerësuar të shitjes pakësuar me kostot për t’u përfunduar dhe shitur.</w:t>
      </w:r>
    </w:p>
    <w:p w:rsidR="00CC587F" w:rsidRPr="00F1556F" w:rsidRDefault="00021450" w:rsidP="00553BD8">
      <w:pPr>
        <w:jc w:val="both"/>
        <w:rPr>
          <w:rFonts w:ascii="Arial Narrow" w:hAnsi="Arial Narrow"/>
          <w:sz w:val="22"/>
          <w:szCs w:val="22"/>
          <w:lang w:val="sq-AL"/>
        </w:rPr>
      </w:pPr>
      <w:r w:rsidRPr="00F1556F">
        <w:rPr>
          <w:rFonts w:ascii="Arial Narrow" w:hAnsi="Arial Narrow"/>
          <w:sz w:val="22"/>
          <w:szCs w:val="22"/>
          <w:lang w:val="sq-AL"/>
        </w:rPr>
        <w:t>Inventar</w:t>
      </w:r>
      <w:r w:rsidR="00D50794" w:rsidRPr="00F1556F">
        <w:rPr>
          <w:rFonts w:ascii="Arial Narrow" w:hAnsi="Arial Narrow"/>
          <w:sz w:val="22"/>
          <w:szCs w:val="22"/>
          <w:lang w:val="sq-AL"/>
        </w:rPr>
        <w:t>ë</w:t>
      </w:r>
      <w:r w:rsidRPr="00F1556F">
        <w:rPr>
          <w:rFonts w:ascii="Arial Narrow" w:hAnsi="Arial Narrow"/>
          <w:sz w:val="22"/>
          <w:szCs w:val="22"/>
          <w:lang w:val="sq-AL"/>
        </w:rPr>
        <w:t>t i nënshtrohen testit të zhvlerësimit në datën e raportimit.</w:t>
      </w:r>
    </w:p>
    <w:p w:rsidR="004C67CF" w:rsidRPr="00F1556F" w:rsidRDefault="004C67CF" w:rsidP="00553BD8">
      <w:pPr>
        <w:jc w:val="both"/>
        <w:rPr>
          <w:rFonts w:ascii="Arial Narrow" w:hAnsi="Arial Narrow"/>
          <w:sz w:val="22"/>
          <w:szCs w:val="22"/>
          <w:lang w:val="sq-AL"/>
        </w:rPr>
      </w:pPr>
    </w:p>
    <w:p w:rsidR="004C67CF" w:rsidRPr="003F4785" w:rsidRDefault="004C67CF" w:rsidP="00CF2036">
      <w:pPr>
        <w:ind w:left="360"/>
        <w:jc w:val="both"/>
        <w:rPr>
          <w:rFonts w:ascii="Arial Narrow" w:hAnsi="Arial Narrow"/>
          <w:b/>
          <w:color w:val="215868"/>
          <w:sz w:val="22"/>
          <w:szCs w:val="22"/>
          <w:lang w:val="it-IT"/>
        </w:rPr>
      </w:pPr>
      <w:r w:rsidRPr="003F4785">
        <w:rPr>
          <w:rFonts w:ascii="Arial Narrow" w:hAnsi="Arial Narrow"/>
          <w:b/>
          <w:color w:val="215868"/>
          <w:sz w:val="22"/>
          <w:szCs w:val="22"/>
          <w:lang w:val="it-IT"/>
        </w:rPr>
        <w:t>Shpenzimet e shtyra dhe të arkëtueshme nga të ardhurat e konstatuara</w:t>
      </w:r>
    </w:p>
    <w:p w:rsidR="004C67CF" w:rsidRPr="00F1556F" w:rsidRDefault="004C67CF" w:rsidP="00553BD8">
      <w:pPr>
        <w:ind w:left="699"/>
        <w:jc w:val="both"/>
        <w:rPr>
          <w:rFonts w:ascii="Arial Narrow" w:eastAsia="Arial Unicode MS" w:hAnsi="Arial Narrow"/>
          <w:b/>
          <w:color w:val="1F3864"/>
          <w:sz w:val="22"/>
          <w:szCs w:val="22"/>
          <w:lang w:val="sq-AL"/>
        </w:rPr>
      </w:pPr>
    </w:p>
    <w:p w:rsidR="004C67CF" w:rsidRDefault="004C67CF" w:rsidP="00553BD8">
      <w:pPr>
        <w:jc w:val="both"/>
        <w:rPr>
          <w:rFonts w:ascii="Arial Narrow" w:hAnsi="Arial Narrow"/>
          <w:sz w:val="22"/>
          <w:szCs w:val="22"/>
          <w:lang w:val="sq-AL"/>
        </w:rPr>
      </w:pPr>
      <w:r w:rsidRPr="006B6D2B">
        <w:rPr>
          <w:rFonts w:ascii="Arial Narrow" w:hAnsi="Arial Narrow"/>
          <w:sz w:val="22"/>
          <w:szCs w:val="22"/>
          <w:lang w:val="sq-AL"/>
        </w:rPr>
        <w:t>Shoqëria zbaton politikat e shtyrjes të shpenzimeve të cilat do të sigurojnë të ardhura në periudhat e mëvonshme. Po ashtu ajo shpërndan shpenzimet e parapaguara në vartësi të përdorimit dhe sigurimit të të ardhurave.</w:t>
      </w:r>
    </w:p>
    <w:p w:rsidR="00EB6CEA" w:rsidRPr="00F1556F" w:rsidRDefault="00EB6CEA" w:rsidP="00553BD8">
      <w:pPr>
        <w:jc w:val="both"/>
        <w:rPr>
          <w:rFonts w:ascii="Arial Narrow" w:hAnsi="Arial Narrow"/>
          <w:sz w:val="22"/>
          <w:szCs w:val="22"/>
          <w:lang w:val="sq-AL"/>
        </w:rPr>
      </w:pPr>
    </w:p>
    <w:p w:rsidR="00ED3D55" w:rsidRDefault="00ED3D55" w:rsidP="00CF2036">
      <w:pPr>
        <w:ind w:left="360"/>
        <w:jc w:val="both"/>
        <w:rPr>
          <w:rFonts w:ascii="Arial Narrow" w:hAnsi="Arial Narrow"/>
          <w:b/>
          <w:color w:val="215868"/>
          <w:sz w:val="22"/>
          <w:szCs w:val="22"/>
          <w:lang w:val="it-IT"/>
        </w:rPr>
      </w:pPr>
      <w:r w:rsidRPr="003F4785">
        <w:rPr>
          <w:rFonts w:ascii="Arial Narrow" w:hAnsi="Arial Narrow"/>
          <w:b/>
          <w:color w:val="215868"/>
          <w:sz w:val="22"/>
          <w:szCs w:val="22"/>
          <w:lang w:val="it-IT"/>
        </w:rPr>
        <w:t>Aktivet afatgjata materiale</w:t>
      </w:r>
    </w:p>
    <w:p w:rsidR="00B87580" w:rsidRPr="003F4785" w:rsidRDefault="00B87580" w:rsidP="00B87580">
      <w:pPr>
        <w:ind w:left="360"/>
        <w:jc w:val="both"/>
        <w:rPr>
          <w:rFonts w:ascii="Arial Narrow" w:hAnsi="Arial Narrow"/>
          <w:b/>
          <w:color w:val="215868"/>
          <w:sz w:val="22"/>
          <w:szCs w:val="22"/>
          <w:lang w:val="it-IT"/>
        </w:rPr>
      </w:pPr>
    </w:p>
    <w:p w:rsidR="00B87580" w:rsidRDefault="00835687" w:rsidP="00553BD8">
      <w:pPr>
        <w:pStyle w:val="BodyText3"/>
        <w:tabs>
          <w:tab w:val="left" w:pos="426"/>
        </w:tabs>
        <w:spacing w:before="120"/>
        <w:jc w:val="both"/>
        <w:rPr>
          <w:rFonts w:ascii="Arial Narrow" w:hAnsi="Arial Narrow"/>
          <w:sz w:val="22"/>
          <w:szCs w:val="22"/>
          <w:lang w:val="sq-AL"/>
        </w:rPr>
      </w:pPr>
      <w:r w:rsidRPr="00F1556F">
        <w:rPr>
          <w:rFonts w:ascii="Arial Narrow" w:hAnsi="Arial Narrow"/>
          <w:sz w:val="22"/>
          <w:szCs w:val="22"/>
          <w:lang w:val="sq-AL"/>
        </w:rPr>
        <w:t>Aktivet afatgjata materiale(</w:t>
      </w:r>
      <w:r w:rsidR="00007FDE" w:rsidRPr="00F1556F">
        <w:rPr>
          <w:rFonts w:ascii="Arial Narrow" w:hAnsi="Arial Narrow"/>
          <w:sz w:val="22"/>
          <w:szCs w:val="22"/>
          <w:lang w:val="sq-AL"/>
        </w:rPr>
        <w:t>AAM-</w:t>
      </w:r>
      <w:r w:rsidRPr="00F1556F">
        <w:rPr>
          <w:rFonts w:ascii="Arial Narrow" w:hAnsi="Arial Narrow"/>
          <w:sz w:val="22"/>
          <w:szCs w:val="22"/>
          <w:lang w:val="sq-AL"/>
        </w:rPr>
        <w:t>të)</w:t>
      </w:r>
      <w:r w:rsidR="00007FDE" w:rsidRPr="00F1556F">
        <w:rPr>
          <w:rFonts w:ascii="Arial Narrow" w:hAnsi="Arial Narrow"/>
          <w:sz w:val="22"/>
          <w:szCs w:val="22"/>
          <w:lang w:val="sq-AL"/>
        </w:rPr>
        <w:t xml:space="preserve"> </w:t>
      </w:r>
      <w:r w:rsidRPr="00F1556F">
        <w:rPr>
          <w:rFonts w:ascii="Arial Narrow" w:hAnsi="Arial Narrow"/>
          <w:sz w:val="22"/>
          <w:szCs w:val="22"/>
          <w:lang w:val="sq-AL"/>
        </w:rPr>
        <w:t xml:space="preserve">njihen si një aktiv </w:t>
      </w:r>
      <w:r w:rsidR="00007FDE" w:rsidRPr="00F1556F">
        <w:rPr>
          <w:rFonts w:ascii="Arial Narrow" w:hAnsi="Arial Narrow"/>
          <w:sz w:val="22"/>
          <w:szCs w:val="22"/>
          <w:lang w:val="sq-AL"/>
        </w:rPr>
        <w:t>vetëm nëse</w:t>
      </w:r>
      <w:r w:rsidRPr="00F1556F">
        <w:rPr>
          <w:rFonts w:ascii="Arial Narrow" w:hAnsi="Arial Narrow"/>
          <w:sz w:val="22"/>
          <w:szCs w:val="22"/>
          <w:lang w:val="sq-AL"/>
        </w:rPr>
        <w:t>:</w:t>
      </w:r>
      <w:r w:rsidR="00007FDE" w:rsidRPr="00F1556F">
        <w:rPr>
          <w:rFonts w:ascii="Arial Narrow" w:hAnsi="Arial Narrow"/>
          <w:sz w:val="22"/>
          <w:szCs w:val="22"/>
          <w:lang w:val="sq-AL"/>
        </w:rPr>
        <w:t xml:space="preserve">aktivi kontrollohet nga </w:t>
      </w:r>
      <w:r w:rsidR="004121A7">
        <w:rPr>
          <w:rFonts w:ascii="Arial Narrow" w:hAnsi="Arial Narrow"/>
          <w:sz w:val="22"/>
          <w:szCs w:val="22"/>
          <w:lang w:val="sq-AL"/>
        </w:rPr>
        <w:t>shoqëria</w:t>
      </w:r>
      <w:r w:rsidRPr="00F1556F">
        <w:rPr>
          <w:rFonts w:ascii="Arial Narrow" w:hAnsi="Arial Narrow"/>
          <w:sz w:val="22"/>
          <w:szCs w:val="22"/>
          <w:lang w:val="sq-AL"/>
        </w:rPr>
        <w:t xml:space="preserve">, </w:t>
      </w:r>
      <w:r w:rsidR="00007FDE" w:rsidRPr="00F1556F">
        <w:rPr>
          <w:rFonts w:ascii="Arial Narrow" w:hAnsi="Arial Narrow"/>
          <w:sz w:val="22"/>
          <w:szCs w:val="22"/>
          <w:lang w:val="sq-AL"/>
        </w:rPr>
        <w:t>është e mundur që përfitime të ardhshme ekonomike nga përdorimi i aktivit të hy</w:t>
      </w:r>
      <w:r w:rsidR="004121A7">
        <w:rPr>
          <w:rFonts w:ascii="Arial Narrow" w:hAnsi="Arial Narrow"/>
          <w:sz w:val="22"/>
          <w:szCs w:val="22"/>
          <w:lang w:val="sq-AL"/>
        </w:rPr>
        <w:t>rë</w:t>
      </w:r>
      <w:r w:rsidR="00007FDE" w:rsidRPr="00F1556F">
        <w:rPr>
          <w:rFonts w:ascii="Arial Narrow" w:hAnsi="Arial Narrow"/>
          <w:sz w:val="22"/>
          <w:szCs w:val="22"/>
          <w:lang w:val="sq-AL"/>
        </w:rPr>
        <w:t xml:space="preserve"> </w:t>
      </w:r>
      <w:r w:rsidRPr="00F1556F">
        <w:rPr>
          <w:rFonts w:ascii="Arial Narrow" w:hAnsi="Arial Narrow"/>
          <w:sz w:val="22"/>
          <w:szCs w:val="22"/>
          <w:lang w:val="sq-AL"/>
        </w:rPr>
        <w:t xml:space="preserve">dhe </w:t>
      </w:r>
      <w:r w:rsidR="00007FDE" w:rsidRPr="00F1556F">
        <w:rPr>
          <w:rFonts w:ascii="Arial Narrow" w:hAnsi="Arial Narrow"/>
          <w:sz w:val="22"/>
          <w:szCs w:val="22"/>
          <w:lang w:val="sq-AL"/>
        </w:rPr>
        <w:t>kostoja e aktivi</w:t>
      </w:r>
      <w:r w:rsidR="009C5297" w:rsidRPr="00F1556F">
        <w:rPr>
          <w:rFonts w:ascii="Arial Narrow" w:hAnsi="Arial Narrow"/>
          <w:sz w:val="22"/>
          <w:szCs w:val="22"/>
          <w:lang w:val="sq-AL"/>
        </w:rPr>
        <w:t>t mund të matet me besueshmëri.</w:t>
      </w:r>
      <w:r w:rsidR="00D43AB1">
        <w:rPr>
          <w:rFonts w:ascii="Arial Narrow" w:hAnsi="Arial Narrow"/>
          <w:sz w:val="22"/>
          <w:szCs w:val="22"/>
          <w:lang w:val="sq-AL"/>
        </w:rPr>
        <w:t xml:space="preserve"> </w:t>
      </w:r>
      <w:r w:rsidR="00007FDE" w:rsidRPr="00F1556F">
        <w:rPr>
          <w:rFonts w:ascii="Arial Narrow" w:hAnsi="Arial Narrow"/>
          <w:sz w:val="22"/>
          <w:szCs w:val="22"/>
          <w:lang w:val="sq-AL"/>
        </w:rPr>
        <w:t>Regjistrimi fillestar i AAM-së bëhet zakonisht në momentin e përftimit të tij nga blerja apo prodhimi</w:t>
      </w:r>
      <w:r w:rsidRPr="00F1556F">
        <w:rPr>
          <w:rFonts w:ascii="Arial Narrow" w:hAnsi="Arial Narrow"/>
          <w:sz w:val="22"/>
          <w:szCs w:val="22"/>
          <w:lang w:val="sq-AL"/>
        </w:rPr>
        <w:t>.</w:t>
      </w:r>
      <w:r w:rsidR="00D43AB1">
        <w:rPr>
          <w:rFonts w:ascii="Arial Narrow" w:hAnsi="Arial Narrow"/>
          <w:sz w:val="22"/>
          <w:szCs w:val="22"/>
          <w:lang w:val="sq-AL"/>
        </w:rPr>
        <w:t xml:space="preserve"> </w:t>
      </w:r>
      <w:r w:rsidR="00007FDE" w:rsidRPr="00F1556F">
        <w:rPr>
          <w:rFonts w:ascii="Arial Narrow" w:hAnsi="Arial Narrow"/>
          <w:sz w:val="22"/>
          <w:szCs w:val="22"/>
          <w:lang w:val="sq-AL"/>
        </w:rPr>
        <w:t>Një element i AAM-së, që plotëson kriteret për njohje si aktiv në pasqyrën e pozicionit financiar, matet me kosto.</w:t>
      </w:r>
      <w:r w:rsidR="009C5297" w:rsidRPr="00F1556F">
        <w:rPr>
          <w:rFonts w:ascii="Arial Narrow" w:hAnsi="Arial Narrow"/>
          <w:sz w:val="22"/>
          <w:szCs w:val="22"/>
          <w:lang w:val="sq-AL"/>
        </w:rPr>
        <w:t xml:space="preserve"> </w:t>
      </w:r>
      <w:r w:rsidR="00446713" w:rsidRPr="00F1556F">
        <w:rPr>
          <w:rFonts w:ascii="Arial Narrow" w:hAnsi="Arial Narrow"/>
          <w:sz w:val="22"/>
          <w:szCs w:val="22"/>
          <w:lang w:val="sq-AL"/>
        </w:rPr>
        <w:t>Në v</w:t>
      </w:r>
      <w:r w:rsidR="00007FDE" w:rsidRPr="00F1556F">
        <w:rPr>
          <w:rFonts w:ascii="Arial Narrow" w:hAnsi="Arial Narrow"/>
          <w:sz w:val="22"/>
          <w:szCs w:val="22"/>
          <w:lang w:val="sq-AL"/>
        </w:rPr>
        <w:t>lerësimi</w:t>
      </w:r>
      <w:r w:rsidR="00446713" w:rsidRPr="00F1556F">
        <w:rPr>
          <w:rFonts w:ascii="Arial Narrow" w:hAnsi="Arial Narrow"/>
          <w:sz w:val="22"/>
          <w:szCs w:val="22"/>
          <w:lang w:val="sq-AL"/>
        </w:rPr>
        <w:t>n</w:t>
      </w:r>
      <w:r w:rsidR="00007FDE" w:rsidRPr="00F1556F">
        <w:rPr>
          <w:rFonts w:ascii="Arial Narrow" w:hAnsi="Arial Narrow"/>
          <w:sz w:val="22"/>
          <w:szCs w:val="22"/>
          <w:lang w:val="sq-AL"/>
        </w:rPr>
        <w:t xml:space="preserve"> </w:t>
      </w:r>
      <w:r w:rsidR="00446713" w:rsidRPr="00F1556F">
        <w:rPr>
          <w:rFonts w:ascii="Arial Narrow" w:hAnsi="Arial Narrow"/>
          <w:sz w:val="22"/>
          <w:szCs w:val="22"/>
          <w:lang w:val="sq-AL"/>
        </w:rPr>
        <w:t>e</w:t>
      </w:r>
      <w:r w:rsidR="00007FDE" w:rsidRPr="00F1556F">
        <w:rPr>
          <w:rFonts w:ascii="Arial Narrow" w:hAnsi="Arial Narrow"/>
          <w:sz w:val="22"/>
          <w:szCs w:val="22"/>
          <w:lang w:val="sq-AL"/>
        </w:rPr>
        <w:t xml:space="preserve"> mëpasshëm </w:t>
      </w:r>
      <w:r w:rsidR="00446713" w:rsidRPr="00F1556F">
        <w:rPr>
          <w:rFonts w:ascii="Arial Narrow" w:hAnsi="Arial Narrow"/>
          <w:sz w:val="22"/>
          <w:szCs w:val="22"/>
          <w:lang w:val="sq-AL"/>
        </w:rPr>
        <w:t xml:space="preserve">shoqëria </w:t>
      </w:r>
      <w:r w:rsidRPr="00F1556F">
        <w:rPr>
          <w:rFonts w:ascii="Arial Narrow" w:hAnsi="Arial Narrow"/>
          <w:sz w:val="22"/>
          <w:szCs w:val="22"/>
          <w:lang w:val="sq-AL"/>
        </w:rPr>
        <w:t>zbaton</w:t>
      </w:r>
      <w:r w:rsidR="00007FDE" w:rsidRPr="00F1556F">
        <w:rPr>
          <w:rFonts w:ascii="Arial Narrow" w:hAnsi="Arial Narrow"/>
          <w:sz w:val="22"/>
          <w:szCs w:val="22"/>
          <w:lang w:val="sq-AL"/>
        </w:rPr>
        <w:t xml:space="preserve"> si politikë të saj kontabël modelin e kostos dhe</w:t>
      </w:r>
      <w:r w:rsidR="00D43AB1">
        <w:rPr>
          <w:rFonts w:ascii="Arial Narrow" w:hAnsi="Arial Narrow"/>
          <w:sz w:val="22"/>
          <w:szCs w:val="22"/>
          <w:lang w:val="sq-AL"/>
        </w:rPr>
        <w:t xml:space="preserve"> </w:t>
      </w:r>
      <w:r w:rsidRPr="00F1556F">
        <w:rPr>
          <w:rFonts w:ascii="Arial Narrow" w:hAnsi="Arial Narrow"/>
          <w:sz w:val="22"/>
          <w:szCs w:val="22"/>
          <w:lang w:val="sq-AL"/>
        </w:rPr>
        <w:t>e aplikon</w:t>
      </w:r>
      <w:r w:rsidR="00007FDE" w:rsidRPr="00F1556F">
        <w:rPr>
          <w:rFonts w:ascii="Arial Narrow" w:hAnsi="Arial Narrow"/>
          <w:sz w:val="22"/>
          <w:szCs w:val="22"/>
          <w:lang w:val="sq-AL"/>
        </w:rPr>
        <w:t xml:space="preserve"> </w:t>
      </w:r>
      <w:r w:rsidR="00446713" w:rsidRPr="00F1556F">
        <w:rPr>
          <w:rFonts w:ascii="Arial Narrow" w:hAnsi="Arial Narrow"/>
          <w:sz w:val="22"/>
          <w:szCs w:val="22"/>
          <w:lang w:val="sq-AL"/>
        </w:rPr>
        <w:t>këtë</w:t>
      </w:r>
      <w:r w:rsidR="00007FDE" w:rsidRPr="00F1556F">
        <w:rPr>
          <w:rFonts w:ascii="Arial Narrow" w:hAnsi="Arial Narrow"/>
          <w:sz w:val="22"/>
          <w:szCs w:val="22"/>
          <w:lang w:val="sq-AL"/>
        </w:rPr>
        <w:t xml:space="preserve"> model për të gjithë klasën e AAM-së që vlerësohet.</w:t>
      </w:r>
    </w:p>
    <w:p w:rsidR="00B87580" w:rsidRPr="00B87580" w:rsidRDefault="00B87580" w:rsidP="00553BD8">
      <w:pPr>
        <w:pStyle w:val="BodyText3"/>
        <w:tabs>
          <w:tab w:val="left" w:pos="426"/>
        </w:tabs>
        <w:spacing w:before="120"/>
        <w:jc w:val="both"/>
        <w:rPr>
          <w:rFonts w:ascii="Arial Narrow" w:hAnsi="Arial Narrow"/>
          <w:sz w:val="22"/>
          <w:szCs w:val="22"/>
          <w:lang w:val="sq-AL"/>
        </w:rPr>
      </w:pPr>
      <w:r w:rsidRPr="00B87580">
        <w:rPr>
          <w:rFonts w:ascii="Arial Narrow" w:hAnsi="Arial Narrow"/>
          <w:sz w:val="22"/>
          <w:szCs w:val="22"/>
          <w:lang w:val="sq-AL"/>
        </w:rPr>
        <w:t>Në pasqyrën e pozicionit financiar një element i AAM-së paraqitet me kosto minus amortizimin e akumuluar dhe ndonjë humbje të akumuluar nga zhvlerësimi.</w:t>
      </w:r>
    </w:p>
    <w:p w:rsidR="003820D7" w:rsidRPr="00F648F7" w:rsidRDefault="00D12250" w:rsidP="00553BD8">
      <w:pPr>
        <w:jc w:val="both"/>
        <w:rPr>
          <w:rFonts w:ascii="Arial Narrow" w:hAnsi="Arial Narrow"/>
          <w:sz w:val="22"/>
          <w:szCs w:val="22"/>
          <w:lang w:val="sq-AL"/>
        </w:rPr>
      </w:pPr>
      <w:r w:rsidRPr="00F1556F">
        <w:rPr>
          <w:rFonts w:ascii="Arial Narrow" w:hAnsi="Arial Narrow"/>
          <w:sz w:val="22"/>
          <w:szCs w:val="22"/>
          <w:lang w:val="sq-AL"/>
        </w:rPr>
        <w:t>Kostot që kanë të bëjnë me përmirësimet e mëpasshme i shtohen kostos së AAM-së vetëm nëse ato përmbushin kriteret e përkufizimit të AAM-</w:t>
      </w:r>
      <w:r w:rsidR="00363F83" w:rsidRPr="00F1556F">
        <w:rPr>
          <w:rFonts w:ascii="Arial Narrow" w:hAnsi="Arial Narrow"/>
          <w:sz w:val="22"/>
          <w:szCs w:val="22"/>
          <w:lang w:val="sq-AL"/>
        </w:rPr>
        <w:t>ve</w:t>
      </w:r>
      <w:r w:rsidRPr="00F1556F">
        <w:rPr>
          <w:rFonts w:ascii="Arial Narrow" w:hAnsi="Arial Narrow"/>
          <w:sz w:val="22"/>
          <w:szCs w:val="22"/>
          <w:lang w:val="sq-AL"/>
        </w:rPr>
        <w:t xml:space="preserve"> dhe kriteret për njohjen e aktiveve në pasqyrën e pozicionit financiar. </w:t>
      </w:r>
      <w:r w:rsidRPr="00F648F7">
        <w:rPr>
          <w:rFonts w:ascii="Arial Narrow" w:hAnsi="Arial Narrow"/>
          <w:sz w:val="22"/>
          <w:szCs w:val="22"/>
          <w:lang w:val="sq-AL"/>
        </w:rPr>
        <w:t>Kostot që lidhen me mirëmbajtjet dhe riparimet e vazhdueshme njihen si shpenzime gjatë vitit ushtrimor</w:t>
      </w:r>
    </w:p>
    <w:p w:rsidR="00D12250" w:rsidRPr="00F648F7" w:rsidRDefault="00D12250" w:rsidP="00553BD8">
      <w:pPr>
        <w:jc w:val="both"/>
        <w:rPr>
          <w:rFonts w:ascii="Arial Narrow" w:hAnsi="Arial Narrow"/>
          <w:sz w:val="22"/>
          <w:szCs w:val="22"/>
          <w:lang w:val="sq-AL"/>
        </w:rPr>
      </w:pPr>
      <w:r w:rsidRPr="00F648F7">
        <w:rPr>
          <w:rFonts w:ascii="Arial Narrow" w:hAnsi="Arial Narrow"/>
          <w:sz w:val="22"/>
          <w:szCs w:val="22"/>
          <w:lang w:val="sq-AL"/>
        </w:rPr>
        <w:t>Shoqëria</w:t>
      </w:r>
      <w:r w:rsidR="008346C0" w:rsidRPr="00F648F7">
        <w:rPr>
          <w:rFonts w:ascii="Arial Narrow" w:hAnsi="Arial Narrow"/>
          <w:sz w:val="22"/>
          <w:szCs w:val="22"/>
          <w:lang w:val="sq-AL"/>
        </w:rPr>
        <w:t xml:space="preserve"> </w:t>
      </w:r>
      <w:r w:rsidRPr="00F648F7">
        <w:rPr>
          <w:rFonts w:ascii="Arial Narrow" w:hAnsi="Arial Narrow"/>
          <w:sz w:val="22"/>
          <w:szCs w:val="22"/>
          <w:lang w:val="sq-AL"/>
        </w:rPr>
        <w:t>vlerëson në çdo datë të raportimit nëse ka ndonjë shenjë që një aktiv mund të jetë i zhvlerësuar. Nëse ekziston ndonjë shenjë e tillë, ajo vlerëson shumën e rikuperueshme të aktivit. Nëse nuk ka të shenja për zhvlerësim, nuk është e nevojshme të vlerësohet shuma e rikuperueshme.</w:t>
      </w:r>
    </w:p>
    <w:p w:rsidR="00380C6D" w:rsidRPr="00F1556F" w:rsidRDefault="00380C6D" w:rsidP="00553BD8">
      <w:pPr>
        <w:pStyle w:val="BodyText3"/>
        <w:tabs>
          <w:tab w:val="left" w:pos="426"/>
        </w:tabs>
        <w:spacing w:before="120"/>
        <w:ind w:left="9"/>
        <w:jc w:val="both"/>
        <w:rPr>
          <w:rFonts w:ascii="Arial Narrow" w:hAnsi="Arial Narrow"/>
          <w:sz w:val="22"/>
          <w:szCs w:val="22"/>
          <w:lang w:val="sq-AL"/>
        </w:rPr>
      </w:pPr>
      <w:r w:rsidRPr="00F1556F">
        <w:rPr>
          <w:rFonts w:ascii="Arial Narrow" w:hAnsi="Arial Narrow"/>
          <w:sz w:val="22"/>
          <w:szCs w:val="22"/>
          <w:lang w:val="sq-AL"/>
        </w:rPr>
        <w:t xml:space="preserve">Vlera e amortizueshme e AAM-ve njihet në pasqyrën e të ardhurave, si shpenzim në mënyrë sistematike përgjatë jetës së dobishme të këtij aktivi. Përjashtime bëjnë aktivet afatgjata materiale me jetë të dobishme pa </w:t>
      </w:r>
      <w:r w:rsidRPr="00F1556F">
        <w:rPr>
          <w:rFonts w:ascii="Arial Narrow" w:hAnsi="Arial Narrow"/>
          <w:sz w:val="22"/>
          <w:szCs w:val="22"/>
          <w:lang w:val="sq-AL"/>
        </w:rPr>
        <w:lastRenderedPageBreak/>
        <w:t>afat si për shembull, toka (përveç minierave dhe vendeve të përdorura për groposje), punimet e artit me jetë afatgjatë, veprat e muzeve dhe librat të cilat nuk amortizohen.</w:t>
      </w:r>
    </w:p>
    <w:p w:rsidR="00380C6D" w:rsidRPr="00AE1F30" w:rsidRDefault="00380C6D" w:rsidP="00553BD8">
      <w:pPr>
        <w:pStyle w:val="BodyText3"/>
        <w:tabs>
          <w:tab w:val="left" w:pos="426"/>
        </w:tabs>
        <w:spacing w:before="120"/>
        <w:ind w:left="9"/>
        <w:jc w:val="both"/>
        <w:rPr>
          <w:rFonts w:ascii="Arial Narrow" w:hAnsi="Arial Narrow"/>
          <w:sz w:val="22"/>
          <w:szCs w:val="22"/>
          <w:lang w:val="sq-AL"/>
        </w:rPr>
      </w:pPr>
      <w:r w:rsidRPr="00F1556F">
        <w:rPr>
          <w:rFonts w:ascii="Arial Narrow" w:hAnsi="Arial Narrow"/>
          <w:sz w:val="22"/>
          <w:szCs w:val="22"/>
          <w:lang w:val="sq-AL"/>
        </w:rPr>
        <w:t xml:space="preserve">Amortizimi per te gjitha grupet, llogaritet dhe njihet me </w:t>
      </w:r>
      <w:r w:rsidRPr="00F1556F">
        <w:rPr>
          <w:rFonts w:ascii="Arial Narrow" w:hAnsi="Arial Narrow"/>
          <w:i/>
          <w:sz w:val="22"/>
          <w:szCs w:val="22"/>
          <w:lang w:val="sq-AL"/>
        </w:rPr>
        <w:t>metodën e vlerës së mbetur</w:t>
      </w:r>
      <w:r w:rsidRPr="00F1556F">
        <w:rPr>
          <w:rFonts w:ascii="Arial Narrow" w:hAnsi="Arial Narrow"/>
          <w:sz w:val="22"/>
          <w:szCs w:val="22"/>
          <w:lang w:val="sq-AL"/>
        </w:rPr>
        <w:t xml:space="preserve">, me norma te cilat janë të përafërta me jetegjatesine mesatare te parashikuar te përdorimit.Toka dhe aktivet në proces nuk amortizohen. </w:t>
      </w:r>
      <w:r w:rsidRPr="00AE1F30">
        <w:rPr>
          <w:rFonts w:ascii="Arial Narrow" w:hAnsi="Arial Narrow"/>
          <w:sz w:val="22"/>
          <w:szCs w:val="22"/>
          <w:lang w:val="sq-AL"/>
        </w:rPr>
        <w:t>Normat e perdorura jane ne ndertesa 5 %</w:t>
      </w:r>
      <w:r w:rsidR="00CD488B">
        <w:rPr>
          <w:rFonts w:ascii="Arial Narrow" w:hAnsi="Arial Narrow"/>
          <w:sz w:val="22"/>
          <w:szCs w:val="22"/>
          <w:lang w:val="sq-AL"/>
        </w:rPr>
        <w:t>,ne pajisje informatike 25%,</w:t>
      </w:r>
      <w:r w:rsidRPr="00AE1F30">
        <w:rPr>
          <w:rFonts w:ascii="Arial Narrow" w:hAnsi="Arial Narrow"/>
          <w:sz w:val="22"/>
          <w:szCs w:val="22"/>
          <w:lang w:val="sq-AL"/>
        </w:rPr>
        <w:t xml:space="preserve">  dhe per aktivet e tjera 20% t</w:t>
      </w:r>
      <w:r w:rsidR="001146D3">
        <w:rPr>
          <w:rFonts w:ascii="Arial Narrow" w:hAnsi="Arial Narrow"/>
          <w:sz w:val="22"/>
          <w:szCs w:val="22"/>
          <w:lang w:val="sq-AL"/>
        </w:rPr>
        <w:t>ë</w:t>
      </w:r>
      <w:r w:rsidRPr="00AE1F30">
        <w:rPr>
          <w:rFonts w:ascii="Arial Narrow" w:hAnsi="Arial Narrow"/>
          <w:sz w:val="22"/>
          <w:szCs w:val="22"/>
          <w:lang w:val="sq-AL"/>
        </w:rPr>
        <w:t xml:space="preserve"> vler</w:t>
      </w:r>
      <w:r w:rsidR="001146D3">
        <w:rPr>
          <w:rFonts w:ascii="Arial Narrow" w:hAnsi="Arial Narrow"/>
          <w:sz w:val="22"/>
          <w:szCs w:val="22"/>
          <w:lang w:val="sq-AL"/>
        </w:rPr>
        <w:t>ë</w:t>
      </w:r>
      <w:r w:rsidRPr="00AE1F30">
        <w:rPr>
          <w:rFonts w:ascii="Arial Narrow" w:hAnsi="Arial Narrow"/>
          <w:sz w:val="22"/>
          <w:szCs w:val="22"/>
          <w:lang w:val="sq-AL"/>
        </w:rPr>
        <w:t>s s</w:t>
      </w:r>
      <w:r w:rsidR="001146D3">
        <w:rPr>
          <w:rFonts w:ascii="Arial Narrow" w:hAnsi="Arial Narrow"/>
          <w:sz w:val="22"/>
          <w:szCs w:val="22"/>
          <w:lang w:val="sq-AL"/>
        </w:rPr>
        <w:t>ë</w:t>
      </w:r>
      <w:r w:rsidRPr="00AE1F30">
        <w:rPr>
          <w:rFonts w:ascii="Arial Narrow" w:hAnsi="Arial Narrow"/>
          <w:sz w:val="22"/>
          <w:szCs w:val="22"/>
          <w:lang w:val="sq-AL"/>
        </w:rPr>
        <w:t xml:space="preserve"> mbetur.</w:t>
      </w:r>
    </w:p>
    <w:p w:rsidR="00EB6CEA" w:rsidRDefault="00EB6CEA" w:rsidP="00EB6CEA">
      <w:pPr>
        <w:ind w:left="360"/>
        <w:jc w:val="both"/>
        <w:rPr>
          <w:rFonts w:ascii="Arial Narrow" w:hAnsi="Arial Narrow"/>
          <w:b/>
          <w:color w:val="215868"/>
          <w:sz w:val="22"/>
          <w:szCs w:val="22"/>
          <w:lang w:val="it-IT"/>
        </w:rPr>
      </w:pPr>
    </w:p>
    <w:p w:rsidR="00EB6CEA" w:rsidRDefault="00EB6CEA" w:rsidP="00CF2036">
      <w:pPr>
        <w:ind w:left="360"/>
        <w:jc w:val="both"/>
        <w:rPr>
          <w:rFonts w:ascii="Arial Narrow" w:hAnsi="Arial Narrow"/>
          <w:b/>
          <w:color w:val="215868"/>
          <w:sz w:val="22"/>
          <w:szCs w:val="22"/>
          <w:lang w:val="it-IT"/>
        </w:rPr>
      </w:pPr>
      <w:r>
        <w:rPr>
          <w:rFonts w:ascii="Arial Narrow" w:hAnsi="Arial Narrow"/>
          <w:b/>
          <w:color w:val="215868"/>
          <w:sz w:val="22"/>
          <w:szCs w:val="22"/>
          <w:lang w:val="it-IT"/>
        </w:rPr>
        <w:t xml:space="preserve">Aktivet afatgjata </w:t>
      </w:r>
      <w:r w:rsidRPr="003F4785">
        <w:rPr>
          <w:rFonts w:ascii="Arial Narrow" w:hAnsi="Arial Narrow"/>
          <w:b/>
          <w:color w:val="215868"/>
          <w:sz w:val="22"/>
          <w:szCs w:val="22"/>
          <w:lang w:val="it-IT"/>
        </w:rPr>
        <w:t>jomateriale</w:t>
      </w:r>
    </w:p>
    <w:p w:rsidR="00D12250" w:rsidRPr="00AE1F30" w:rsidRDefault="00D12250" w:rsidP="00F648F7">
      <w:pPr>
        <w:ind w:left="708"/>
        <w:jc w:val="both"/>
        <w:rPr>
          <w:rFonts w:ascii="Arial Narrow" w:eastAsia="Arial Unicode MS" w:hAnsi="Arial Narrow"/>
          <w:b/>
          <w:color w:val="1F3864"/>
          <w:sz w:val="22"/>
          <w:szCs w:val="22"/>
          <w:lang w:val="sq-AL"/>
        </w:rPr>
      </w:pPr>
    </w:p>
    <w:p w:rsidR="00EB6CEA" w:rsidRPr="00F648F7" w:rsidRDefault="00EB6CEA" w:rsidP="00EB6CEA">
      <w:pPr>
        <w:ind w:left="9"/>
        <w:jc w:val="both"/>
        <w:rPr>
          <w:rFonts w:ascii="Arial Narrow" w:hAnsi="Arial Narrow"/>
          <w:sz w:val="22"/>
          <w:szCs w:val="22"/>
          <w:lang w:val="sq-AL"/>
        </w:rPr>
      </w:pPr>
      <w:r w:rsidRPr="00F648F7">
        <w:rPr>
          <w:rFonts w:ascii="Arial Narrow" w:hAnsi="Arial Narrow"/>
          <w:sz w:val="22"/>
          <w:szCs w:val="22"/>
          <w:lang w:val="sq-AL"/>
        </w:rPr>
        <w:t>Një aktiv afatgjatë jomaterial (AAJM) njihet vetëm nëse:</w:t>
      </w:r>
      <w:r>
        <w:rPr>
          <w:rFonts w:ascii="Arial Narrow" w:hAnsi="Arial Narrow"/>
          <w:sz w:val="22"/>
          <w:szCs w:val="22"/>
          <w:lang w:val="sq-AL"/>
        </w:rPr>
        <w:t xml:space="preserve"> </w:t>
      </w:r>
      <w:r w:rsidRPr="00F648F7">
        <w:rPr>
          <w:rFonts w:ascii="Arial Narrow" w:hAnsi="Arial Narrow"/>
          <w:sz w:val="22"/>
          <w:szCs w:val="22"/>
          <w:lang w:val="sq-AL"/>
        </w:rPr>
        <w:t>është e mundur që të ketë përfitime të ardhshme ekonomike, kostoja e aktivit mund të matet me besueshmëri dhe aktivi nuk është rezultat i shpenzimeve të bëra brenda shoqërise për një zë jomaterial. Njohja fillestare e një aktiv jomaterial bëhet me kosto, ndësa vlerësimi i mëpasshëm paraqitet me koston e tij minus amortizimin e akumuluar dhe ndonjë humbje të akumuluar nga zhvlerësimi.</w:t>
      </w:r>
    </w:p>
    <w:p w:rsidR="00E24BBC" w:rsidRPr="00F1556F" w:rsidRDefault="00E24BBC" w:rsidP="00F648F7">
      <w:pPr>
        <w:ind w:left="708"/>
        <w:jc w:val="both"/>
        <w:rPr>
          <w:rFonts w:ascii="Arial Narrow" w:eastAsia="Arial Unicode MS" w:hAnsi="Arial Narrow"/>
          <w:b/>
          <w:color w:val="1F3864"/>
          <w:sz w:val="22"/>
          <w:szCs w:val="22"/>
          <w:lang w:val="sq-AL"/>
        </w:rPr>
      </w:pPr>
    </w:p>
    <w:p w:rsidR="004D2BBC" w:rsidRPr="003F4785" w:rsidRDefault="004D2BBC" w:rsidP="00CF2036">
      <w:pPr>
        <w:ind w:left="360"/>
        <w:jc w:val="both"/>
        <w:rPr>
          <w:rFonts w:ascii="Arial Narrow" w:hAnsi="Arial Narrow"/>
          <w:b/>
          <w:color w:val="215868"/>
          <w:sz w:val="22"/>
          <w:szCs w:val="22"/>
          <w:lang w:val="it-IT"/>
        </w:rPr>
      </w:pPr>
      <w:r w:rsidRPr="003F4785">
        <w:rPr>
          <w:rFonts w:ascii="Arial Narrow" w:hAnsi="Arial Narrow"/>
          <w:b/>
          <w:color w:val="215868"/>
          <w:sz w:val="22"/>
          <w:szCs w:val="22"/>
          <w:lang w:val="it-IT"/>
        </w:rPr>
        <w:t>Njohja e t</w:t>
      </w:r>
      <w:r w:rsidR="0044381C">
        <w:rPr>
          <w:rFonts w:ascii="Arial Narrow" w:hAnsi="Arial Narrow"/>
          <w:b/>
          <w:color w:val="215868"/>
          <w:sz w:val="22"/>
          <w:szCs w:val="22"/>
          <w:lang w:val="it-IT"/>
        </w:rPr>
        <w:t>ë</w:t>
      </w:r>
      <w:r w:rsidRPr="003F4785">
        <w:rPr>
          <w:rFonts w:ascii="Arial Narrow" w:hAnsi="Arial Narrow"/>
          <w:b/>
          <w:color w:val="215868"/>
          <w:sz w:val="22"/>
          <w:szCs w:val="22"/>
          <w:lang w:val="it-IT"/>
        </w:rPr>
        <w:t xml:space="preserve"> ardhurave dhe shpenzimeve</w:t>
      </w:r>
    </w:p>
    <w:p w:rsidR="004D2BBC" w:rsidRPr="00F1556F" w:rsidRDefault="004D2BBC" w:rsidP="00F648F7">
      <w:pPr>
        <w:ind w:left="708"/>
        <w:jc w:val="both"/>
        <w:rPr>
          <w:rFonts w:ascii="Arial Narrow" w:eastAsia="Arial Unicode MS" w:hAnsi="Arial Narrow"/>
          <w:b/>
          <w:color w:val="1F3864"/>
          <w:sz w:val="22"/>
          <w:szCs w:val="22"/>
          <w:lang w:val="sq-AL"/>
        </w:rPr>
      </w:pPr>
    </w:p>
    <w:p w:rsidR="004D2BBC" w:rsidRPr="00F1556F" w:rsidRDefault="004D2BBC" w:rsidP="00553BD8">
      <w:pPr>
        <w:autoSpaceDE w:val="0"/>
        <w:autoSpaceDN w:val="0"/>
        <w:adjustRightInd w:val="0"/>
        <w:jc w:val="both"/>
        <w:rPr>
          <w:rFonts w:ascii="Arial Narrow" w:hAnsi="Arial Narrow" w:cs="Arial"/>
          <w:sz w:val="22"/>
          <w:szCs w:val="22"/>
          <w:lang w:val="sq-AL"/>
        </w:rPr>
      </w:pPr>
      <w:r w:rsidRPr="00F1556F">
        <w:rPr>
          <w:rFonts w:ascii="Arial Narrow" w:hAnsi="Arial Narrow" w:cs="FuturaBT-Light"/>
          <w:sz w:val="22"/>
          <w:szCs w:val="22"/>
          <w:lang w:val="pt-BR"/>
        </w:rPr>
        <w:t>Të ardhurat dhe shpenzimet njihen sipas kontabilitetit të të drejtave të konstatuara.</w:t>
      </w:r>
      <w:r w:rsidRPr="00F1556F">
        <w:rPr>
          <w:rFonts w:ascii="Arial Narrow" w:hAnsi="Arial Narrow"/>
          <w:sz w:val="22"/>
          <w:szCs w:val="22"/>
          <w:lang w:val="sq-AL"/>
        </w:rPr>
        <w:t xml:space="preserve"> Matja e të ardhurave bëhet me vlerën e drejtë të arkëtuar ose të arkëtueshme. Vlera e drejtë e shumës së arkëtuar apo për t'u arkëtuar merr parasysh shumën e çfarëdo zbritje tregtare, zbritjet për shlyerje të menjëhershme dhe zbritjet e bëra për sasi (vëllim) të blerë.</w:t>
      </w:r>
    </w:p>
    <w:p w:rsidR="004D2BBC" w:rsidRPr="00F1556F" w:rsidRDefault="004D2BBC" w:rsidP="00553BD8">
      <w:pPr>
        <w:autoSpaceDE w:val="0"/>
        <w:autoSpaceDN w:val="0"/>
        <w:adjustRightInd w:val="0"/>
        <w:jc w:val="both"/>
        <w:rPr>
          <w:rFonts w:ascii="Arial Narrow" w:hAnsi="Arial Narrow"/>
          <w:sz w:val="22"/>
          <w:szCs w:val="22"/>
          <w:lang w:val="sq-AL"/>
        </w:rPr>
      </w:pPr>
      <w:r w:rsidRPr="00F1556F">
        <w:rPr>
          <w:rFonts w:ascii="Arial Narrow" w:hAnsi="Arial Narrow"/>
          <w:sz w:val="22"/>
          <w:szCs w:val="22"/>
          <w:lang w:val="sq-AL"/>
        </w:rPr>
        <w:t>Të ardhurat nga shitja e mallrave dhe e produkteve njihen kur janë plotësuar të gjitha kushtet e mëposhtme:</w:t>
      </w:r>
      <w:r w:rsidR="004121A7">
        <w:rPr>
          <w:rFonts w:ascii="Arial Narrow" w:hAnsi="Arial Narrow"/>
          <w:sz w:val="22"/>
          <w:szCs w:val="22"/>
          <w:lang w:val="sq-AL"/>
        </w:rPr>
        <w:t xml:space="preserve"> i janë</w:t>
      </w:r>
      <w:r w:rsidRPr="00F1556F">
        <w:rPr>
          <w:rFonts w:ascii="Arial Narrow" w:hAnsi="Arial Narrow"/>
          <w:sz w:val="22"/>
          <w:szCs w:val="22"/>
          <w:lang w:val="sq-AL"/>
        </w:rPr>
        <w:t xml:space="preserve"> kaluar blerësit të gjitha rreziqet dhe përfitimet, që lidhen me pronësinë e mallrave dhe produkteve;</w:t>
      </w:r>
      <w:r w:rsidR="004121A7">
        <w:rPr>
          <w:rFonts w:ascii="Arial Narrow" w:hAnsi="Arial Narrow"/>
          <w:sz w:val="22"/>
          <w:szCs w:val="22"/>
          <w:lang w:val="sq-AL"/>
        </w:rPr>
        <w:t xml:space="preserve"> shoqëria</w:t>
      </w:r>
      <w:r w:rsidRPr="00F1556F">
        <w:rPr>
          <w:rFonts w:ascii="Arial Narrow" w:hAnsi="Arial Narrow"/>
          <w:sz w:val="22"/>
          <w:szCs w:val="22"/>
          <w:lang w:val="sq-AL"/>
        </w:rPr>
        <w:t xml:space="preserve"> nuk vazhdon të jetë e përfshirë në mënyrë të vazhdueshme në menaxhimin e mallrave dhe te produkteve në atë masë që tregon se ende zotëron titullin e pronësisë dhe/ose ka kontroll efektiv mbi mallrat/produktet e shitura;shuma e të ardhurave mund të matet me besueshmëri;është e mundur që përfitimet ekonomike, që lidhen me transaksionin, do të merren;kostot që kanë ndodhur, ose që do të ndodhin në lidhje me transaksionin, mund të maten me besueshmëri.</w:t>
      </w:r>
    </w:p>
    <w:p w:rsidR="004D2BBC" w:rsidRPr="00F1556F" w:rsidRDefault="004D2BBC" w:rsidP="00F648F7">
      <w:pPr>
        <w:autoSpaceDE w:val="0"/>
        <w:autoSpaceDN w:val="0"/>
        <w:adjustRightInd w:val="0"/>
        <w:ind w:left="708"/>
        <w:jc w:val="both"/>
        <w:rPr>
          <w:rFonts w:ascii="Arial Narrow" w:hAnsi="Arial Narrow" w:cs="Arial"/>
          <w:sz w:val="22"/>
          <w:szCs w:val="22"/>
          <w:lang w:val="sq-AL"/>
        </w:rPr>
      </w:pPr>
    </w:p>
    <w:p w:rsidR="004D2BBC" w:rsidRPr="00F1556F" w:rsidRDefault="004D2BBC" w:rsidP="00553BD8">
      <w:pPr>
        <w:autoSpaceDE w:val="0"/>
        <w:autoSpaceDN w:val="0"/>
        <w:adjustRightInd w:val="0"/>
        <w:jc w:val="both"/>
        <w:rPr>
          <w:rFonts w:ascii="Arial Narrow" w:hAnsi="Arial Narrow"/>
          <w:sz w:val="22"/>
          <w:szCs w:val="22"/>
          <w:lang w:val="sq-AL"/>
        </w:rPr>
      </w:pPr>
      <w:r w:rsidRPr="00F1556F">
        <w:rPr>
          <w:rFonts w:ascii="Arial Narrow" w:hAnsi="Arial Narrow"/>
          <w:sz w:val="22"/>
          <w:szCs w:val="22"/>
          <w:lang w:val="sq-AL"/>
        </w:rPr>
        <w:t xml:space="preserve">Të ardhurat  nga kryerja e shërbimeve njihen kur: shuma e të ardhurave mund të matet me besueshmëri; është e mundshme që përfitimet ekonomike të lidhura me transaksionin do të hyjnë në </w:t>
      </w:r>
      <w:r w:rsidR="004121A7">
        <w:rPr>
          <w:rFonts w:ascii="Arial Narrow" w:hAnsi="Arial Narrow"/>
          <w:sz w:val="22"/>
          <w:szCs w:val="22"/>
          <w:lang w:val="sq-AL"/>
        </w:rPr>
        <w:t>shoqëri</w:t>
      </w:r>
      <w:r w:rsidRPr="00F1556F">
        <w:rPr>
          <w:rFonts w:ascii="Arial Narrow" w:hAnsi="Arial Narrow"/>
          <w:sz w:val="22"/>
          <w:szCs w:val="22"/>
          <w:lang w:val="sq-AL"/>
        </w:rPr>
        <w:t>;</w:t>
      </w:r>
      <w:r w:rsidR="004121A7">
        <w:rPr>
          <w:rFonts w:ascii="Arial Narrow" w:hAnsi="Arial Narrow"/>
          <w:sz w:val="22"/>
          <w:szCs w:val="22"/>
          <w:lang w:val="sq-AL"/>
        </w:rPr>
        <w:t xml:space="preserve"> </w:t>
      </w:r>
      <w:r w:rsidRPr="00F1556F">
        <w:rPr>
          <w:rFonts w:ascii="Arial Narrow" w:hAnsi="Arial Narrow"/>
          <w:sz w:val="22"/>
          <w:szCs w:val="22"/>
          <w:lang w:val="sq-AL"/>
        </w:rPr>
        <w:t>faza e përfundimit të transaksionit në fund të periudhës raportuese mund të matet me besueshmëri; kostot e ndodhura për shërbimin, si dhe ato që do të ndodhin për përfundimin e tij mund të maten me besueshmëri.</w:t>
      </w:r>
    </w:p>
    <w:p w:rsidR="004D2BBC" w:rsidRPr="00F1556F" w:rsidRDefault="004D2BBC" w:rsidP="00F648F7">
      <w:pPr>
        <w:autoSpaceDE w:val="0"/>
        <w:autoSpaceDN w:val="0"/>
        <w:adjustRightInd w:val="0"/>
        <w:ind w:left="708"/>
        <w:jc w:val="both"/>
        <w:rPr>
          <w:rFonts w:ascii="Arial Narrow" w:hAnsi="Arial Narrow"/>
          <w:sz w:val="22"/>
          <w:szCs w:val="22"/>
          <w:lang w:val="sq-AL"/>
        </w:rPr>
      </w:pPr>
    </w:p>
    <w:p w:rsidR="004D2BBC" w:rsidRPr="00F1556F" w:rsidRDefault="004D2BBC" w:rsidP="00553BD8">
      <w:pPr>
        <w:autoSpaceDE w:val="0"/>
        <w:autoSpaceDN w:val="0"/>
        <w:adjustRightInd w:val="0"/>
        <w:jc w:val="both"/>
        <w:rPr>
          <w:rFonts w:ascii="Arial Narrow" w:hAnsi="Arial Narrow"/>
          <w:sz w:val="22"/>
          <w:szCs w:val="22"/>
          <w:lang w:val="sq-AL"/>
        </w:rPr>
      </w:pPr>
      <w:r w:rsidRPr="00F1556F">
        <w:rPr>
          <w:rFonts w:ascii="Arial Narrow" w:hAnsi="Arial Narrow"/>
          <w:sz w:val="22"/>
          <w:szCs w:val="22"/>
          <w:lang w:val="sq-AL"/>
        </w:rPr>
        <w:t>Të ardhurat që rrjedhin nga përdorimi nga palë të treta i aktiveve të saj që sjellin interes, përfitim pagesash për përdorime të pronës (rojëllti) dhe dividendë njihen si më poshtë: të ardhurat nga interesi njihen mbi bazën e metodës lineare ose të metodës së bazuar në normën e br</w:t>
      </w:r>
      <w:r w:rsidR="008B5194">
        <w:rPr>
          <w:rFonts w:ascii="Arial Narrow" w:hAnsi="Arial Narrow"/>
          <w:sz w:val="22"/>
          <w:szCs w:val="22"/>
          <w:lang w:val="sq-AL"/>
        </w:rPr>
        <w:t>endshme të interesit efektiv</w:t>
      </w:r>
      <w:r w:rsidRPr="00F1556F">
        <w:rPr>
          <w:rFonts w:ascii="Arial Narrow" w:hAnsi="Arial Narrow"/>
          <w:sz w:val="22"/>
          <w:szCs w:val="22"/>
          <w:lang w:val="sq-AL"/>
        </w:rPr>
        <w:t>; të ardhurat nga shfrytëzimi i pronësisë (rojëllti) njihen mbi bazën e të drejtave dhe detyrimeve të konstatuara, në përputhje me kushtet e kontratës; të ardhurat nga dividendët njihen kur aksionari ka të drejtë ligjore për ta arkëtuar atë (dividendin).</w:t>
      </w:r>
    </w:p>
    <w:p w:rsidR="004D2BBC" w:rsidRPr="00F1556F" w:rsidRDefault="004D2BBC" w:rsidP="00F648F7">
      <w:pPr>
        <w:autoSpaceDE w:val="0"/>
        <w:autoSpaceDN w:val="0"/>
        <w:adjustRightInd w:val="0"/>
        <w:ind w:left="708"/>
        <w:jc w:val="both"/>
        <w:rPr>
          <w:rFonts w:ascii="Arial Narrow" w:hAnsi="Arial Narrow"/>
          <w:sz w:val="22"/>
          <w:szCs w:val="22"/>
          <w:highlight w:val="green"/>
          <w:lang w:val="sq-AL"/>
        </w:rPr>
      </w:pPr>
    </w:p>
    <w:p w:rsidR="004D2BBC" w:rsidRPr="00F1556F" w:rsidRDefault="004D2BBC" w:rsidP="00553BD8">
      <w:pPr>
        <w:jc w:val="both"/>
        <w:rPr>
          <w:rFonts w:ascii="Arial Narrow" w:hAnsi="Arial Narrow"/>
          <w:sz w:val="22"/>
          <w:szCs w:val="22"/>
          <w:lang w:val="sq-AL"/>
        </w:rPr>
      </w:pPr>
      <w:r w:rsidRPr="00F1556F">
        <w:rPr>
          <w:rFonts w:ascii="Arial Narrow" w:hAnsi="Arial Narrow"/>
          <w:sz w:val="22"/>
          <w:szCs w:val="22"/>
          <w:lang w:val="sq-AL"/>
        </w:rPr>
        <w:t>Shpenzimet njihen në pasqyrën e të ardhurave dhe shpenzimeve atëherë kur ngjarja detyruese ka ndodhur dhe shoqëria pret të dalin aktive për shlyerjen e tyre në të ardhmen. Shoqëria zbaton parimin e krahasimit të të ardhurave me shpenzimet brenda të njëjtit ushtrim kontabel. Shpenzimet njihen kur kryhen dhe realizohen të ardhura prej tyre, pavarësisht nëse janë faturuar apo paguar.</w:t>
      </w:r>
    </w:p>
    <w:p w:rsidR="004D2BBC" w:rsidRPr="00F1556F" w:rsidRDefault="004D2BBC" w:rsidP="00F648F7">
      <w:pPr>
        <w:autoSpaceDE w:val="0"/>
        <w:autoSpaceDN w:val="0"/>
        <w:adjustRightInd w:val="0"/>
        <w:ind w:left="708"/>
        <w:jc w:val="both"/>
        <w:rPr>
          <w:rFonts w:ascii="Arial Narrow" w:hAnsi="Arial Narrow" w:cs="Arial"/>
          <w:sz w:val="22"/>
          <w:szCs w:val="22"/>
          <w:lang w:val="sq-AL"/>
        </w:rPr>
      </w:pPr>
    </w:p>
    <w:p w:rsidR="0055565F" w:rsidRPr="003F4785" w:rsidRDefault="00C809CF" w:rsidP="00CF2036">
      <w:pPr>
        <w:ind w:left="360"/>
        <w:jc w:val="both"/>
        <w:rPr>
          <w:rFonts w:ascii="Arial Narrow" w:hAnsi="Arial Narrow"/>
          <w:b/>
          <w:color w:val="215868"/>
          <w:sz w:val="22"/>
          <w:szCs w:val="22"/>
          <w:lang w:val="it-IT"/>
        </w:rPr>
      </w:pPr>
      <w:r>
        <w:rPr>
          <w:rFonts w:ascii="Arial Narrow" w:hAnsi="Arial Narrow"/>
          <w:b/>
          <w:color w:val="215868"/>
          <w:sz w:val="22"/>
          <w:szCs w:val="22"/>
          <w:lang w:val="it-IT"/>
        </w:rPr>
        <w:t xml:space="preserve"> </w:t>
      </w:r>
      <w:r w:rsidR="0055565F" w:rsidRPr="003F4785">
        <w:rPr>
          <w:rFonts w:ascii="Arial Narrow" w:hAnsi="Arial Narrow"/>
          <w:b/>
          <w:color w:val="215868"/>
          <w:sz w:val="22"/>
          <w:szCs w:val="22"/>
          <w:lang w:val="it-IT"/>
        </w:rPr>
        <w:t>Transaksionet me monedhat e huaja</w:t>
      </w:r>
    </w:p>
    <w:p w:rsidR="005904E6" w:rsidRPr="00F1556F" w:rsidRDefault="005904E6" w:rsidP="00F648F7">
      <w:pPr>
        <w:autoSpaceDE w:val="0"/>
        <w:autoSpaceDN w:val="0"/>
        <w:adjustRightInd w:val="0"/>
        <w:ind w:left="708"/>
        <w:jc w:val="both"/>
        <w:rPr>
          <w:rFonts w:ascii="Arial Narrow" w:hAnsi="Arial Narrow" w:cs="FuturaBT-Light"/>
          <w:color w:val="FF0000"/>
          <w:sz w:val="22"/>
          <w:szCs w:val="22"/>
          <w:lang w:val="sq-AL"/>
        </w:rPr>
      </w:pPr>
    </w:p>
    <w:p w:rsidR="005904E6" w:rsidRPr="00F1556F" w:rsidRDefault="005904E6" w:rsidP="00553BD8">
      <w:pPr>
        <w:jc w:val="both"/>
        <w:rPr>
          <w:rFonts w:ascii="Arial Narrow" w:hAnsi="Arial Narrow"/>
          <w:sz w:val="22"/>
          <w:szCs w:val="22"/>
          <w:lang w:val="sq-AL"/>
        </w:rPr>
      </w:pPr>
      <w:r w:rsidRPr="00F1556F">
        <w:rPr>
          <w:rFonts w:ascii="Arial Narrow" w:hAnsi="Arial Narrow"/>
          <w:sz w:val="22"/>
          <w:szCs w:val="22"/>
          <w:lang w:val="sq-AL"/>
        </w:rPr>
        <w:t xml:space="preserve">Transaksionet në monedhë të huaj, që plotesojne kushtet në njohje, regjistrohet në monedhën funksionale, duke zbatuar mbi shumën e monedhës së huaj kursin e menjëhershëm të këmbimit (spot) ndërmjet monedhës funksionale dhe monedhës së huaj në datën e trasaksionit, por shpesh përdoret një kurs këmbimi, i cili është i përafërt me kursin e datës së kryerjes së transaksionit, p.sh. një kurs mesatar i një jave ose një muaji mund të përdoret për të gjitha transaksionet e kryera gjatë kësaj periudhe, në secilën prej monedhave të përdorura. </w:t>
      </w:r>
    </w:p>
    <w:p w:rsidR="005904E6" w:rsidRPr="00F1556F" w:rsidRDefault="005904E6" w:rsidP="00F648F7">
      <w:pPr>
        <w:ind w:left="708"/>
        <w:jc w:val="both"/>
        <w:rPr>
          <w:rFonts w:ascii="Arial Narrow" w:hAnsi="Arial Narrow"/>
          <w:sz w:val="22"/>
          <w:szCs w:val="22"/>
          <w:lang w:val="sq-AL"/>
        </w:rPr>
      </w:pPr>
    </w:p>
    <w:p w:rsidR="005904E6" w:rsidRPr="00F1556F" w:rsidRDefault="005904E6" w:rsidP="00553BD8">
      <w:pPr>
        <w:jc w:val="both"/>
        <w:rPr>
          <w:rFonts w:ascii="Arial Narrow" w:hAnsi="Arial Narrow"/>
          <w:sz w:val="22"/>
          <w:szCs w:val="22"/>
          <w:lang w:val="sq-AL"/>
        </w:rPr>
      </w:pPr>
      <w:r w:rsidRPr="00F1556F">
        <w:rPr>
          <w:rFonts w:ascii="Arial Narrow" w:hAnsi="Arial Narrow"/>
          <w:sz w:val="22"/>
          <w:szCs w:val="22"/>
          <w:lang w:val="sq-AL"/>
        </w:rPr>
        <w:lastRenderedPageBreak/>
        <w:t>Në fund të çdo periudhe raportuese,</w:t>
      </w:r>
      <w:r w:rsidR="0002263C" w:rsidRPr="00F1556F">
        <w:rPr>
          <w:rFonts w:ascii="Arial Narrow" w:hAnsi="Arial Narrow"/>
          <w:sz w:val="22"/>
          <w:szCs w:val="22"/>
          <w:lang w:val="sq-AL"/>
        </w:rPr>
        <w:t xml:space="preserve"> zerat ne monedhë te huaj përkthehen si me poshtë:</w:t>
      </w:r>
      <w:r w:rsidRPr="00F1556F">
        <w:rPr>
          <w:rFonts w:ascii="Arial Narrow" w:hAnsi="Arial Narrow"/>
          <w:sz w:val="22"/>
          <w:szCs w:val="22"/>
          <w:lang w:val="sq-AL"/>
        </w:rPr>
        <w:t>zërat monetarë të shprehur në monedhë të huaj duke përdorur kursin e këmbimit të mbylljes (d.m.th. në datë</w:t>
      </w:r>
      <w:r w:rsidR="0002263C" w:rsidRPr="00F1556F">
        <w:rPr>
          <w:rFonts w:ascii="Arial Narrow" w:hAnsi="Arial Narrow"/>
          <w:sz w:val="22"/>
          <w:szCs w:val="22"/>
          <w:lang w:val="sq-AL"/>
        </w:rPr>
        <w:t>n raportuese);</w:t>
      </w:r>
      <w:r w:rsidR="002D495D">
        <w:rPr>
          <w:rFonts w:ascii="Arial Narrow" w:hAnsi="Arial Narrow"/>
          <w:sz w:val="22"/>
          <w:szCs w:val="22"/>
          <w:lang w:val="sq-AL"/>
        </w:rPr>
        <w:t xml:space="preserve"> </w:t>
      </w:r>
      <w:r w:rsidRPr="00F1556F">
        <w:rPr>
          <w:rFonts w:ascii="Arial Narrow" w:hAnsi="Arial Narrow"/>
          <w:sz w:val="22"/>
          <w:szCs w:val="22"/>
          <w:lang w:val="sq-AL"/>
        </w:rPr>
        <w:t>zërat jomonetarë që maten me kosto historike në monedhë të huaj duke përdorur kursin e këmbimit n</w:t>
      </w:r>
      <w:r w:rsidR="0002263C" w:rsidRPr="00F1556F">
        <w:rPr>
          <w:rFonts w:ascii="Arial Narrow" w:hAnsi="Arial Narrow"/>
          <w:sz w:val="22"/>
          <w:szCs w:val="22"/>
          <w:lang w:val="sq-AL"/>
        </w:rPr>
        <w:t xml:space="preserve">ë datën e transaksionit; </w:t>
      </w:r>
      <w:r w:rsidRPr="00F1556F">
        <w:rPr>
          <w:rFonts w:ascii="Arial Narrow" w:hAnsi="Arial Narrow"/>
          <w:sz w:val="22"/>
          <w:szCs w:val="22"/>
          <w:lang w:val="sq-AL"/>
        </w:rPr>
        <w:t>zërat jomonetarë që maten me vlerën e drejtë në monedhë të huaj duke përdorur kursin e këmbimit në datën kur është përcaktuar vlera e drejtë.</w:t>
      </w:r>
    </w:p>
    <w:p w:rsidR="005904E6" w:rsidRPr="00F1556F" w:rsidRDefault="005904E6" w:rsidP="00F648F7">
      <w:pPr>
        <w:ind w:left="708"/>
        <w:jc w:val="both"/>
        <w:rPr>
          <w:rFonts w:ascii="Arial Narrow" w:hAnsi="Arial Narrow"/>
          <w:sz w:val="22"/>
          <w:szCs w:val="22"/>
          <w:lang w:val="sq-AL"/>
        </w:rPr>
      </w:pPr>
    </w:p>
    <w:p w:rsidR="005904E6" w:rsidRPr="00F1556F" w:rsidRDefault="005904E6" w:rsidP="00553BD8">
      <w:pPr>
        <w:jc w:val="both"/>
        <w:rPr>
          <w:rFonts w:ascii="Arial Narrow" w:hAnsi="Arial Narrow"/>
          <w:sz w:val="22"/>
          <w:szCs w:val="22"/>
          <w:lang w:val="sq-AL"/>
        </w:rPr>
      </w:pPr>
      <w:r w:rsidRPr="00F1556F">
        <w:rPr>
          <w:rFonts w:ascii="Arial Narrow" w:hAnsi="Arial Narrow"/>
          <w:sz w:val="22"/>
          <w:szCs w:val="22"/>
          <w:lang w:val="sq-AL"/>
        </w:rPr>
        <w:t>Diferencat e këmbimit, që krijohen gjatë shlyerjes së zërave monetarë ose gjatë përkthimit të zërave monetare me kurse këmbimi të ndryshme nga kurset e këmbimit, me të cilat ato janë përkthyer në njohjen gjatë periudhës kontabël aktuale, ose në pasqyrat financiare të mëparshme, njihen si fitim (ose humbje) të periudhës kontabël kur ato lindin</w:t>
      </w:r>
    </w:p>
    <w:p w:rsidR="005904E6" w:rsidRPr="00F1556F" w:rsidRDefault="00EA1272" w:rsidP="00553BD8">
      <w:pPr>
        <w:jc w:val="both"/>
        <w:rPr>
          <w:rFonts w:ascii="Arial Narrow" w:hAnsi="Arial Narrow"/>
          <w:sz w:val="22"/>
          <w:szCs w:val="22"/>
          <w:lang w:val="sq-AL"/>
        </w:rPr>
      </w:pPr>
      <w:r w:rsidRPr="00F1556F">
        <w:rPr>
          <w:rFonts w:ascii="Arial Narrow" w:hAnsi="Arial Narrow"/>
          <w:sz w:val="22"/>
          <w:szCs w:val="22"/>
          <w:lang w:val="sq-AL"/>
        </w:rPr>
        <w:t>Kur një përfitim ose humbje për një zë jomonetar njihet drejtpërdrejt në kapital, atëherë drejtpërdrejt në kapital do të njihet edhe diferenca e këmbimit</w:t>
      </w:r>
      <w:r w:rsidR="001C34EC" w:rsidRPr="00F1556F">
        <w:rPr>
          <w:rFonts w:ascii="Arial Narrow" w:hAnsi="Arial Narrow"/>
          <w:sz w:val="22"/>
          <w:szCs w:val="22"/>
          <w:lang w:val="sq-AL"/>
        </w:rPr>
        <w:t>.</w:t>
      </w:r>
    </w:p>
    <w:p w:rsidR="001C34EC" w:rsidRPr="00F1556F" w:rsidRDefault="001C34EC" w:rsidP="00553BD8">
      <w:pPr>
        <w:autoSpaceDE w:val="0"/>
        <w:autoSpaceDN w:val="0"/>
        <w:adjustRightInd w:val="0"/>
        <w:jc w:val="both"/>
        <w:rPr>
          <w:rFonts w:ascii="Arial Narrow" w:hAnsi="Arial Narrow" w:cs="FuturaBT-Light"/>
          <w:sz w:val="22"/>
          <w:szCs w:val="22"/>
          <w:lang w:val="sq-AL"/>
        </w:rPr>
      </w:pPr>
      <w:r w:rsidRPr="00F1556F">
        <w:rPr>
          <w:rFonts w:ascii="Arial Narrow" w:hAnsi="Arial Narrow" w:cs="FuturaBT-Light"/>
          <w:sz w:val="22"/>
          <w:szCs w:val="22"/>
          <w:lang w:val="sq-AL"/>
        </w:rPr>
        <w:t>Kurset e këmbimit, të përdorura nga shoqeria për monedhat e huaja më kryesore, më 31.12.201</w:t>
      </w:r>
      <w:r w:rsidR="000C0949">
        <w:rPr>
          <w:rFonts w:ascii="Arial Narrow" w:hAnsi="Arial Narrow" w:cs="FuturaBT-Light"/>
          <w:sz w:val="22"/>
          <w:szCs w:val="22"/>
          <w:lang w:val="sq-AL"/>
        </w:rPr>
        <w:t>6</w:t>
      </w:r>
      <w:r w:rsidRPr="00F1556F">
        <w:rPr>
          <w:rFonts w:ascii="Arial Narrow" w:hAnsi="Arial Narrow" w:cs="FuturaBT-Light"/>
          <w:sz w:val="22"/>
          <w:szCs w:val="22"/>
          <w:lang w:val="sq-AL"/>
        </w:rPr>
        <w:t xml:space="preserve">  jane </w:t>
      </w:r>
      <w:r w:rsidRPr="00F1556F">
        <w:rPr>
          <w:rFonts w:ascii="Arial Narrow" w:hAnsi="Arial Narrow"/>
          <w:sz w:val="22"/>
          <w:szCs w:val="22"/>
          <w:lang w:val="pt-BR"/>
        </w:rPr>
        <w:t>1 euro=</w:t>
      </w:r>
      <w:r w:rsidR="009576E4">
        <w:rPr>
          <w:rFonts w:ascii="Arial Narrow" w:hAnsi="Arial Narrow"/>
          <w:sz w:val="22"/>
          <w:szCs w:val="22"/>
          <w:lang w:val="pt-BR"/>
        </w:rPr>
        <w:t>13</w:t>
      </w:r>
      <w:r w:rsidR="00276A8C">
        <w:rPr>
          <w:rFonts w:ascii="Arial Narrow" w:hAnsi="Arial Narrow"/>
          <w:sz w:val="22"/>
          <w:szCs w:val="22"/>
          <w:lang w:val="pt-BR"/>
        </w:rPr>
        <w:t>5</w:t>
      </w:r>
      <w:r w:rsidR="009576E4">
        <w:rPr>
          <w:rFonts w:ascii="Arial Narrow" w:hAnsi="Arial Narrow"/>
          <w:sz w:val="22"/>
          <w:szCs w:val="22"/>
          <w:lang w:val="pt-BR"/>
        </w:rPr>
        <w:t>.2</w:t>
      </w:r>
      <w:r w:rsidR="00276A8C">
        <w:rPr>
          <w:rFonts w:ascii="Arial Narrow" w:hAnsi="Arial Narrow"/>
          <w:sz w:val="22"/>
          <w:szCs w:val="22"/>
          <w:lang w:val="pt-BR"/>
        </w:rPr>
        <w:t>3</w:t>
      </w:r>
      <w:r w:rsidRPr="00F1556F">
        <w:rPr>
          <w:rFonts w:ascii="Arial Narrow" w:hAnsi="Arial Narrow"/>
          <w:sz w:val="22"/>
          <w:szCs w:val="22"/>
          <w:lang w:val="pt-BR"/>
        </w:rPr>
        <w:t xml:space="preserve"> leke dhe 1 dollar=</w:t>
      </w:r>
      <w:r w:rsidR="009576E4">
        <w:rPr>
          <w:rFonts w:ascii="Arial Narrow" w:hAnsi="Arial Narrow" w:cs="FuturaBT-Light"/>
          <w:sz w:val="22"/>
          <w:szCs w:val="22"/>
          <w:lang w:val="sq-AL"/>
        </w:rPr>
        <w:t>12</w:t>
      </w:r>
      <w:r w:rsidR="000C0949">
        <w:rPr>
          <w:rFonts w:ascii="Arial Narrow" w:hAnsi="Arial Narrow" w:cs="FuturaBT-Light"/>
          <w:sz w:val="22"/>
          <w:szCs w:val="22"/>
          <w:lang w:val="sq-AL"/>
        </w:rPr>
        <w:t>8</w:t>
      </w:r>
      <w:r w:rsidR="009576E4">
        <w:rPr>
          <w:rFonts w:ascii="Arial Narrow" w:hAnsi="Arial Narrow" w:cs="FuturaBT-Light"/>
          <w:sz w:val="22"/>
          <w:szCs w:val="22"/>
          <w:lang w:val="sq-AL"/>
        </w:rPr>
        <w:t>.</w:t>
      </w:r>
      <w:r w:rsidR="000C0949">
        <w:rPr>
          <w:rFonts w:ascii="Arial Narrow" w:hAnsi="Arial Narrow" w:cs="FuturaBT-Light"/>
          <w:sz w:val="22"/>
          <w:szCs w:val="22"/>
          <w:lang w:val="sq-AL"/>
        </w:rPr>
        <w:t>17</w:t>
      </w:r>
      <w:r w:rsidRPr="00F1556F">
        <w:rPr>
          <w:rFonts w:ascii="Arial Narrow" w:hAnsi="Arial Narrow" w:cs="FuturaBT-Light"/>
          <w:sz w:val="22"/>
          <w:szCs w:val="22"/>
          <w:lang w:val="sq-AL"/>
        </w:rPr>
        <w:t xml:space="preserve"> leke.</w:t>
      </w:r>
    </w:p>
    <w:p w:rsidR="005904E6" w:rsidRPr="00F1556F" w:rsidRDefault="005904E6" w:rsidP="00F648F7">
      <w:pPr>
        <w:ind w:left="708"/>
        <w:jc w:val="both"/>
        <w:rPr>
          <w:rFonts w:ascii="Arial Narrow" w:eastAsia="Arial Unicode MS" w:hAnsi="Arial Narrow"/>
          <w:b/>
          <w:color w:val="1F3864"/>
          <w:sz w:val="22"/>
          <w:szCs w:val="22"/>
          <w:lang w:val="sq-AL"/>
        </w:rPr>
      </w:pPr>
    </w:p>
    <w:p w:rsidR="0055565F" w:rsidRPr="003F4785" w:rsidRDefault="0055565F" w:rsidP="00CF2036">
      <w:pPr>
        <w:ind w:left="360"/>
        <w:jc w:val="both"/>
        <w:rPr>
          <w:rFonts w:ascii="Arial Narrow" w:hAnsi="Arial Narrow"/>
          <w:b/>
          <w:color w:val="215868"/>
          <w:sz w:val="22"/>
          <w:szCs w:val="22"/>
          <w:lang w:val="it-IT"/>
        </w:rPr>
      </w:pPr>
      <w:r w:rsidRPr="003F4785">
        <w:rPr>
          <w:rFonts w:ascii="Arial Narrow" w:hAnsi="Arial Narrow"/>
          <w:b/>
          <w:color w:val="215868"/>
          <w:sz w:val="22"/>
          <w:szCs w:val="22"/>
          <w:lang w:val="it-IT"/>
        </w:rPr>
        <w:t>Tatimi mbi fitimin</w:t>
      </w:r>
    </w:p>
    <w:p w:rsidR="000E5081" w:rsidRPr="00F1556F" w:rsidRDefault="000E5081" w:rsidP="00F648F7">
      <w:pPr>
        <w:ind w:left="708"/>
        <w:jc w:val="both"/>
        <w:rPr>
          <w:rFonts w:ascii="Arial Narrow" w:hAnsi="Arial Narrow"/>
          <w:color w:val="FF0000"/>
          <w:sz w:val="22"/>
          <w:szCs w:val="22"/>
          <w:lang w:val="it-IT"/>
        </w:rPr>
      </w:pPr>
    </w:p>
    <w:p w:rsidR="00326D71" w:rsidRPr="00F1556F" w:rsidRDefault="00E90CC7" w:rsidP="00553BD8">
      <w:pPr>
        <w:jc w:val="both"/>
        <w:rPr>
          <w:rFonts w:ascii="Arial Narrow" w:hAnsi="Arial Narrow" w:cs="Arial"/>
          <w:sz w:val="22"/>
          <w:szCs w:val="22"/>
          <w:lang w:val="it-IT"/>
        </w:rPr>
      </w:pPr>
      <w:r w:rsidRPr="00F1556F">
        <w:rPr>
          <w:rFonts w:ascii="Arial Narrow" w:hAnsi="Arial Narrow" w:cs="Arial"/>
          <w:sz w:val="22"/>
          <w:szCs w:val="22"/>
          <w:lang w:val="it-IT"/>
        </w:rPr>
        <w:t>Tatimi mbi fitimin përfshin tatimin e periudh</w:t>
      </w:r>
      <w:r w:rsidR="00F64B4B" w:rsidRPr="00F1556F">
        <w:rPr>
          <w:rFonts w:ascii="Arial Narrow" w:hAnsi="Arial Narrow" w:cs="Arial"/>
          <w:sz w:val="22"/>
          <w:szCs w:val="22"/>
          <w:lang w:val="it-IT"/>
        </w:rPr>
        <w:t>ë</w:t>
      </w:r>
      <w:r w:rsidRPr="00F1556F">
        <w:rPr>
          <w:rFonts w:ascii="Arial Narrow" w:hAnsi="Arial Narrow" w:cs="Arial"/>
          <w:sz w:val="22"/>
          <w:szCs w:val="22"/>
          <w:lang w:val="it-IT"/>
        </w:rPr>
        <w:t>s aktuale dhe tatimin e shtyrë.</w:t>
      </w:r>
      <w:r w:rsidR="00F64B4B" w:rsidRPr="00F1556F">
        <w:rPr>
          <w:rFonts w:ascii="Arial Narrow" w:hAnsi="Arial Narrow" w:cs="Arial"/>
          <w:sz w:val="22"/>
          <w:szCs w:val="22"/>
          <w:lang w:val="it-IT"/>
        </w:rPr>
        <w:t>Tatimi mbi fitimin njihet</w:t>
      </w:r>
      <w:r w:rsidR="005F0708" w:rsidRPr="00F1556F">
        <w:rPr>
          <w:rFonts w:ascii="Arial Narrow" w:hAnsi="Arial Narrow" w:cs="Arial"/>
          <w:sz w:val="22"/>
          <w:szCs w:val="22"/>
          <w:lang w:val="it-IT"/>
        </w:rPr>
        <w:t xml:space="preserve"> si shpenzim tatimor</w:t>
      </w:r>
      <w:r w:rsidR="00F64B4B" w:rsidRPr="00F1556F">
        <w:rPr>
          <w:rFonts w:ascii="Arial Narrow" w:hAnsi="Arial Narrow" w:cs="Arial"/>
          <w:sz w:val="22"/>
          <w:szCs w:val="22"/>
          <w:lang w:val="it-IT"/>
        </w:rPr>
        <w:t xml:space="preserve"> në pasqyrën e performancës, përveç tatimit të zërave qe njihen direkt ne kapital,i cili njihet si një zë i kapitalit. </w:t>
      </w:r>
    </w:p>
    <w:p w:rsidR="000B6BD7" w:rsidRPr="00F1556F" w:rsidRDefault="00A643E2" w:rsidP="00553BD8">
      <w:pPr>
        <w:jc w:val="both"/>
        <w:rPr>
          <w:rFonts w:ascii="Arial Narrow" w:hAnsi="Arial Narrow" w:cs="Arial"/>
          <w:sz w:val="22"/>
          <w:szCs w:val="22"/>
          <w:lang w:val="it-IT"/>
        </w:rPr>
      </w:pPr>
      <w:r w:rsidRPr="00F1556F">
        <w:rPr>
          <w:rFonts w:ascii="Arial Narrow" w:hAnsi="Arial Narrow" w:cs="Arial"/>
          <w:sz w:val="22"/>
          <w:szCs w:val="22"/>
          <w:lang w:val="it-IT"/>
        </w:rPr>
        <w:t>D</w:t>
      </w:r>
      <w:r w:rsidR="000E5081" w:rsidRPr="00F1556F">
        <w:rPr>
          <w:rFonts w:ascii="Arial Narrow" w:hAnsi="Arial Narrow" w:cs="Arial"/>
          <w:sz w:val="22"/>
          <w:szCs w:val="22"/>
          <w:lang w:val="it-IT"/>
        </w:rPr>
        <w:t>etyrim</w:t>
      </w:r>
      <w:r w:rsidRPr="00F1556F">
        <w:rPr>
          <w:rFonts w:ascii="Arial Narrow" w:hAnsi="Arial Narrow" w:cs="Arial"/>
          <w:sz w:val="22"/>
          <w:szCs w:val="22"/>
          <w:lang w:val="it-IT"/>
        </w:rPr>
        <w:t>i</w:t>
      </w:r>
      <w:r w:rsidR="00E2461F" w:rsidRPr="00F1556F">
        <w:rPr>
          <w:rFonts w:ascii="Arial Narrow" w:hAnsi="Arial Narrow" w:cs="Arial"/>
          <w:sz w:val="22"/>
          <w:szCs w:val="22"/>
          <w:lang w:val="it-IT"/>
        </w:rPr>
        <w:t xml:space="preserve"> </w:t>
      </w:r>
      <w:r w:rsidR="000E5081" w:rsidRPr="00F1556F">
        <w:rPr>
          <w:rFonts w:ascii="Arial Narrow" w:hAnsi="Arial Narrow" w:cs="Arial"/>
          <w:sz w:val="22"/>
          <w:szCs w:val="22"/>
          <w:lang w:val="it-IT"/>
        </w:rPr>
        <w:t>tatimor aktual</w:t>
      </w:r>
      <w:r w:rsidRPr="00F1556F">
        <w:rPr>
          <w:rFonts w:ascii="Arial Narrow" w:hAnsi="Arial Narrow" w:cs="Arial"/>
          <w:sz w:val="22"/>
          <w:szCs w:val="22"/>
          <w:lang w:val="it-IT"/>
        </w:rPr>
        <w:t xml:space="preserve"> njihet </w:t>
      </w:r>
      <w:r w:rsidR="000E5081" w:rsidRPr="00F1556F">
        <w:rPr>
          <w:rFonts w:ascii="Arial Narrow" w:hAnsi="Arial Narrow" w:cs="Arial"/>
          <w:sz w:val="22"/>
          <w:szCs w:val="22"/>
          <w:lang w:val="it-IT"/>
        </w:rPr>
        <w:t xml:space="preserve"> në vlerat që </w:t>
      </w:r>
      <w:r w:rsidRPr="00F1556F">
        <w:rPr>
          <w:rFonts w:ascii="Arial Narrow" w:hAnsi="Arial Narrow" w:cs="Arial"/>
          <w:sz w:val="22"/>
          <w:szCs w:val="22"/>
          <w:lang w:val="it-IT"/>
        </w:rPr>
        <w:t>shoqëria</w:t>
      </w:r>
      <w:r w:rsidR="000E5081" w:rsidRPr="00F1556F">
        <w:rPr>
          <w:rFonts w:ascii="Arial Narrow" w:hAnsi="Arial Narrow" w:cs="Arial"/>
          <w:sz w:val="22"/>
          <w:szCs w:val="22"/>
          <w:lang w:val="it-IT"/>
        </w:rPr>
        <w:t xml:space="preserve"> pritet të paguajë (rimbursojë) mbi bazën e normave tatimore dhe ligjeve tatimore që janë miratuar ose janë në thelb të miratuara në datën e raportimit.</w:t>
      </w:r>
    </w:p>
    <w:p w:rsidR="00E2461F" w:rsidRPr="00F1556F" w:rsidRDefault="00E2461F" w:rsidP="00553BD8">
      <w:pPr>
        <w:jc w:val="both"/>
        <w:rPr>
          <w:rFonts w:ascii="Arial Narrow" w:hAnsi="Arial Narrow" w:cs="Arial"/>
          <w:sz w:val="22"/>
          <w:szCs w:val="22"/>
          <w:lang w:val="sq-AL"/>
        </w:rPr>
      </w:pPr>
    </w:p>
    <w:p w:rsidR="00E23F69" w:rsidRPr="00F1556F" w:rsidRDefault="008C7CED" w:rsidP="00553BD8">
      <w:pPr>
        <w:jc w:val="both"/>
        <w:rPr>
          <w:rFonts w:ascii="Arial Narrow" w:hAnsi="Arial Narrow" w:cs="Arial"/>
          <w:sz w:val="22"/>
          <w:szCs w:val="22"/>
          <w:lang w:val="sq-AL"/>
        </w:rPr>
      </w:pPr>
      <w:r w:rsidRPr="00F1556F">
        <w:rPr>
          <w:rFonts w:ascii="Arial Narrow" w:hAnsi="Arial Narrow" w:cs="Arial"/>
          <w:sz w:val="22"/>
          <w:szCs w:val="22"/>
          <w:lang w:val="sq-AL"/>
        </w:rPr>
        <w:t>A</w:t>
      </w:r>
      <w:r w:rsidR="00326D71" w:rsidRPr="00F1556F">
        <w:rPr>
          <w:rFonts w:ascii="Arial Narrow" w:hAnsi="Arial Narrow" w:cs="Arial"/>
          <w:sz w:val="22"/>
          <w:szCs w:val="22"/>
          <w:lang w:val="sq-AL"/>
        </w:rPr>
        <w:t>ktiv</w:t>
      </w:r>
      <w:r w:rsidR="000B6BD7" w:rsidRPr="00F1556F">
        <w:rPr>
          <w:rFonts w:ascii="Arial Narrow" w:hAnsi="Arial Narrow" w:cs="Arial"/>
          <w:sz w:val="22"/>
          <w:szCs w:val="22"/>
          <w:lang w:val="sq-AL"/>
        </w:rPr>
        <w:t>i</w:t>
      </w:r>
      <w:r w:rsidR="00326D71" w:rsidRPr="00F1556F">
        <w:rPr>
          <w:rFonts w:ascii="Arial Narrow" w:hAnsi="Arial Narrow" w:cs="Arial"/>
          <w:sz w:val="22"/>
          <w:szCs w:val="22"/>
          <w:lang w:val="sq-AL"/>
        </w:rPr>
        <w:t xml:space="preserve"> ose detyrim</w:t>
      </w:r>
      <w:r w:rsidR="000B6BD7" w:rsidRPr="00F1556F">
        <w:rPr>
          <w:rFonts w:ascii="Arial Narrow" w:hAnsi="Arial Narrow" w:cs="Arial"/>
          <w:sz w:val="22"/>
          <w:szCs w:val="22"/>
          <w:lang w:val="sq-AL"/>
        </w:rPr>
        <w:t>i</w:t>
      </w:r>
      <w:r w:rsidR="00326D71" w:rsidRPr="00F1556F">
        <w:rPr>
          <w:rFonts w:ascii="Arial Narrow" w:hAnsi="Arial Narrow" w:cs="Arial"/>
          <w:sz w:val="22"/>
          <w:szCs w:val="22"/>
          <w:lang w:val="sq-AL"/>
        </w:rPr>
        <w:t xml:space="preserve"> tatimor të shtyrë</w:t>
      </w:r>
      <w:r w:rsidRPr="00F1556F">
        <w:rPr>
          <w:rFonts w:ascii="Arial Narrow" w:hAnsi="Arial Narrow" w:cs="Arial"/>
          <w:sz w:val="22"/>
          <w:szCs w:val="22"/>
          <w:lang w:val="sq-AL"/>
        </w:rPr>
        <w:t xml:space="preserve"> njihet</w:t>
      </w:r>
      <w:r w:rsidR="00326D71" w:rsidRPr="00F1556F">
        <w:rPr>
          <w:rFonts w:ascii="Arial Narrow" w:hAnsi="Arial Narrow" w:cs="Arial"/>
          <w:sz w:val="22"/>
          <w:szCs w:val="22"/>
          <w:lang w:val="sq-AL"/>
        </w:rPr>
        <w:t xml:space="preserve"> për tatimet e zbritshme (rimbursueshme) ose të pagueshme në periudhat e ardhshme si rezultat i transaksioneve ose ngjarjeve të kaluara. Këto tatime lindin nga ndryshimet mes vlerave të njohura për aktivet dhe detyrimet në pasqyrën e pozicionit financiar dhe njohje</w:t>
      </w:r>
      <w:r w:rsidR="000B6BD7" w:rsidRPr="00F1556F">
        <w:rPr>
          <w:rFonts w:ascii="Arial Narrow" w:hAnsi="Arial Narrow" w:cs="Arial"/>
          <w:sz w:val="22"/>
          <w:szCs w:val="22"/>
          <w:lang w:val="sq-AL"/>
        </w:rPr>
        <w:t>s</w:t>
      </w:r>
      <w:r w:rsidR="00326D71" w:rsidRPr="00F1556F">
        <w:rPr>
          <w:rFonts w:ascii="Arial Narrow" w:hAnsi="Arial Narrow" w:cs="Arial"/>
          <w:sz w:val="22"/>
          <w:szCs w:val="22"/>
          <w:lang w:val="sq-AL"/>
        </w:rPr>
        <w:t xml:space="preserve"> </w:t>
      </w:r>
      <w:r w:rsidR="000B6BD7" w:rsidRPr="00F1556F">
        <w:rPr>
          <w:rFonts w:ascii="Arial Narrow" w:hAnsi="Arial Narrow" w:cs="Arial"/>
          <w:sz w:val="22"/>
          <w:szCs w:val="22"/>
          <w:lang w:val="sq-AL"/>
        </w:rPr>
        <w:t>së</w:t>
      </w:r>
      <w:r w:rsidR="00326D71" w:rsidRPr="00F1556F">
        <w:rPr>
          <w:rFonts w:ascii="Arial Narrow" w:hAnsi="Arial Narrow" w:cs="Arial"/>
          <w:sz w:val="22"/>
          <w:szCs w:val="22"/>
          <w:lang w:val="sq-AL"/>
        </w:rPr>
        <w:t xml:space="preserve"> këtyre aktiveve dhe detyrimeve nga autoritetet tatimore, si dhe nga mbartja e humbjeve tatimore dhe e tatimit të zbritshëm (rimbursueshëm) të papërdorur.</w:t>
      </w:r>
    </w:p>
    <w:p w:rsidR="000B6BD7" w:rsidRPr="00F1556F" w:rsidRDefault="000B6BD7" w:rsidP="00553BD8">
      <w:pPr>
        <w:jc w:val="both"/>
        <w:rPr>
          <w:rFonts w:ascii="Arial Narrow" w:hAnsi="Arial Narrow"/>
          <w:sz w:val="22"/>
          <w:szCs w:val="22"/>
          <w:lang w:val="sq-AL"/>
        </w:rPr>
      </w:pPr>
      <w:r w:rsidRPr="00F1556F">
        <w:rPr>
          <w:rFonts w:ascii="Arial Narrow" w:hAnsi="Arial Narrow"/>
          <w:sz w:val="22"/>
          <w:szCs w:val="22"/>
          <w:lang w:val="it-IT"/>
        </w:rPr>
        <w:t>Norma aktuale e tatimit mbi fitimin p</w:t>
      </w:r>
      <w:r w:rsidR="002B4006" w:rsidRPr="00F1556F">
        <w:rPr>
          <w:rFonts w:ascii="Arial Narrow" w:hAnsi="Arial Narrow"/>
          <w:sz w:val="22"/>
          <w:szCs w:val="22"/>
          <w:lang w:val="it-IT"/>
        </w:rPr>
        <w:t>ë</w:t>
      </w:r>
      <w:r w:rsidRPr="00F1556F">
        <w:rPr>
          <w:rFonts w:ascii="Arial Narrow" w:hAnsi="Arial Narrow"/>
          <w:sz w:val="22"/>
          <w:szCs w:val="22"/>
          <w:lang w:val="it-IT"/>
        </w:rPr>
        <w:t>r ushtrimin 201</w:t>
      </w:r>
      <w:r w:rsidR="000C0949">
        <w:rPr>
          <w:rFonts w:ascii="Arial Narrow" w:hAnsi="Arial Narrow"/>
          <w:sz w:val="22"/>
          <w:szCs w:val="22"/>
          <w:lang w:val="it-IT"/>
        </w:rPr>
        <w:t>6</w:t>
      </w:r>
      <w:r w:rsidRPr="00F1556F">
        <w:rPr>
          <w:rFonts w:ascii="Arial Narrow" w:hAnsi="Arial Narrow"/>
          <w:sz w:val="22"/>
          <w:szCs w:val="22"/>
          <w:lang w:val="it-IT"/>
        </w:rPr>
        <w:t xml:space="preserve"> eshte 1</w:t>
      </w:r>
      <w:r w:rsidR="000C0949">
        <w:rPr>
          <w:rFonts w:ascii="Arial Narrow" w:hAnsi="Arial Narrow"/>
          <w:sz w:val="22"/>
          <w:szCs w:val="22"/>
          <w:lang w:val="it-IT"/>
        </w:rPr>
        <w:t>5</w:t>
      </w:r>
      <w:r w:rsidRPr="00F1556F">
        <w:rPr>
          <w:rFonts w:ascii="Arial Narrow" w:hAnsi="Arial Narrow"/>
          <w:sz w:val="22"/>
          <w:szCs w:val="22"/>
          <w:lang w:val="it-IT"/>
        </w:rPr>
        <w:t xml:space="preserve"> % aq sa ka q</w:t>
      </w:r>
      <w:r w:rsidR="000D223A" w:rsidRPr="00F1556F">
        <w:rPr>
          <w:rFonts w:ascii="Arial Narrow" w:hAnsi="Arial Narrow"/>
          <w:sz w:val="22"/>
          <w:szCs w:val="22"/>
          <w:lang w:val="it-IT"/>
        </w:rPr>
        <w:t>ë</w:t>
      </w:r>
      <w:r w:rsidRPr="00F1556F">
        <w:rPr>
          <w:rFonts w:ascii="Arial Narrow" w:hAnsi="Arial Narrow"/>
          <w:sz w:val="22"/>
          <w:szCs w:val="22"/>
          <w:lang w:val="it-IT"/>
        </w:rPr>
        <w:t>n</w:t>
      </w:r>
      <w:r w:rsidR="000D223A" w:rsidRPr="00F1556F">
        <w:rPr>
          <w:rFonts w:ascii="Arial Narrow" w:hAnsi="Arial Narrow"/>
          <w:sz w:val="22"/>
          <w:szCs w:val="22"/>
          <w:lang w:val="it-IT"/>
        </w:rPr>
        <w:t>ë</w:t>
      </w:r>
      <w:r w:rsidRPr="00F1556F">
        <w:rPr>
          <w:rFonts w:ascii="Arial Narrow" w:hAnsi="Arial Narrow"/>
          <w:sz w:val="22"/>
          <w:szCs w:val="22"/>
          <w:lang w:val="it-IT"/>
        </w:rPr>
        <w:t xml:space="preserve"> n</w:t>
      </w:r>
      <w:r w:rsidR="000D223A" w:rsidRPr="00F1556F">
        <w:rPr>
          <w:rFonts w:ascii="Arial Narrow" w:hAnsi="Arial Narrow"/>
          <w:sz w:val="22"/>
          <w:szCs w:val="22"/>
          <w:lang w:val="it-IT"/>
        </w:rPr>
        <w:t>ë</w:t>
      </w:r>
      <w:r w:rsidRPr="00F1556F">
        <w:rPr>
          <w:rFonts w:ascii="Arial Narrow" w:hAnsi="Arial Narrow"/>
          <w:sz w:val="22"/>
          <w:szCs w:val="22"/>
          <w:lang w:val="it-IT"/>
        </w:rPr>
        <w:t xml:space="preserve"> ushtrimin e mëparshëm.</w:t>
      </w:r>
      <w:r w:rsidRPr="00F1556F">
        <w:rPr>
          <w:rFonts w:ascii="Arial Narrow" w:hAnsi="Arial Narrow"/>
          <w:sz w:val="22"/>
          <w:szCs w:val="22"/>
          <w:lang w:val="sq-AL"/>
        </w:rPr>
        <w:t xml:space="preserve"> </w:t>
      </w:r>
    </w:p>
    <w:p w:rsidR="001E50DA" w:rsidRDefault="001E50DA" w:rsidP="00553BD8">
      <w:pPr>
        <w:jc w:val="both"/>
        <w:rPr>
          <w:rFonts w:ascii="Arial Narrow" w:hAnsi="Arial Narrow"/>
          <w:sz w:val="22"/>
          <w:szCs w:val="22"/>
          <w:highlight w:val="yellow"/>
          <w:lang w:val="sq-AL"/>
        </w:rPr>
      </w:pPr>
    </w:p>
    <w:p w:rsidR="0038316E" w:rsidRDefault="0038316E" w:rsidP="00FF2657">
      <w:pPr>
        <w:jc w:val="center"/>
        <w:rPr>
          <w:rFonts w:ascii="Arial Narrow" w:hAnsi="Arial Narrow"/>
          <w:b/>
          <w:color w:val="1F4E79"/>
          <w:sz w:val="22"/>
          <w:szCs w:val="22"/>
          <w:lang w:val="nl-NL"/>
        </w:rPr>
      </w:pPr>
    </w:p>
    <w:p w:rsidR="00BB0D7E" w:rsidRPr="00B61995" w:rsidRDefault="003E24C6" w:rsidP="00FF2657">
      <w:pPr>
        <w:numPr>
          <w:ilvl w:val="0"/>
          <w:numId w:val="1"/>
        </w:numPr>
        <w:jc w:val="both"/>
        <w:rPr>
          <w:rFonts w:ascii="Arial Narrow" w:hAnsi="Arial Narrow"/>
          <w:b/>
          <w:color w:val="1F4E79"/>
          <w:sz w:val="22"/>
          <w:szCs w:val="22"/>
          <w:lang w:val="nl-NL"/>
        </w:rPr>
      </w:pPr>
      <w:r w:rsidRPr="00B61995">
        <w:rPr>
          <w:rFonts w:ascii="Arial Narrow" w:hAnsi="Arial Narrow"/>
          <w:b/>
          <w:color w:val="1F4E79"/>
          <w:sz w:val="22"/>
          <w:szCs w:val="22"/>
          <w:lang w:val="nl-NL"/>
        </w:rPr>
        <w:t>Mjete M</w:t>
      </w:r>
      <w:r w:rsidR="00E2507D" w:rsidRPr="00B61995">
        <w:rPr>
          <w:rFonts w:ascii="Arial Narrow" w:hAnsi="Arial Narrow"/>
          <w:b/>
          <w:color w:val="1F4E79"/>
          <w:sz w:val="22"/>
          <w:szCs w:val="22"/>
          <w:lang w:val="nl-NL"/>
        </w:rPr>
        <w:t>onetare (</w:t>
      </w:r>
      <w:r w:rsidR="00BD4548" w:rsidRPr="00B61995">
        <w:rPr>
          <w:rFonts w:ascii="Arial Narrow" w:hAnsi="Arial Narrow"/>
          <w:b/>
          <w:color w:val="1F4E79"/>
          <w:sz w:val="22"/>
          <w:szCs w:val="22"/>
          <w:lang w:val="nl-NL"/>
        </w:rPr>
        <w:t>l</w:t>
      </w:r>
      <w:r w:rsidR="00BB0D7E" w:rsidRPr="00B61995">
        <w:rPr>
          <w:rFonts w:ascii="Arial Narrow" w:hAnsi="Arial Narrow"/>
          <w:b/>
          <w:color w:val="1F4E79"/>
          <w:sz w:val="22"/>
          <w:szCs w:val="22"/>
          <w:lang w:val="nl-NL"/>
        </w:rPr>
        <w:t>ikujditete në</w:t>
      </w:r>
      <w:r w:rsidR="00E2507D" w:rsidRPr="00B61995">
        <w:rPr>
          <w:rFonts w:ascii="Arial Narrow" w:hAnsi="Arial Narrow"/>
          <w:b/>
          <w:color w:val="1F4E79"/>
          <w:sz w:val="22"/>
          <w:szCs w:val="22"/>
          <w:lang w:val="nl-NL"/>
        </w:rPr>
        <w:t xml:space="preserve"> arke</w:t>
      </w:r>
      <w:r w:rsidR="00AF66DD" w:rsidRPr="00B61995">
        <w:rPr>
          <w:rFonts w:ascii="Arial Narrow" w:hAnsi="Arial Narrow"/>
          <w:b/>
          <w:color w:val="1F4E79"/>
          <w:sz w:val="22"/>
          <w:szCs w:val="22"/>
          <w:lang w:val="nl-NL"/>
        </w:rPr>
        <w:t>,</w:t>
      </w:r>
      <w:r w:rsidR="00BB0D7E" w:rsidRPr="00B61995">
        <w:rPr>
          <w:rFonts w:ascii="Arial Narrow" w:hAnsi="Arial Narrow"/>
          <w:b/>
          <w:color w:val="1F4E79"/>
          <w:sz w:val="22"/>
          <w:szCs w:val="22"/>
          <w:lang w:val="nl-NL"/>
        </w:rPr>
        <w:t>bankë</w:t>
      </w:r>
      <w:r w:rsidR="00AF66DD" w:rsidRPr="00B61995">
        <w:rPr>
          <w:rFonts w:ascii="Arial Narrow" w:hAnsi="Arial Narrow"/>
          <w:b/>
          <w:color w:val="1F4E79"/>
          <w:sz w:val="22"/>
          <w:szCs w:val="22"/>
          <w:lang w:val="nl-NL"/>
        </w:rPr>
        <w:t xml:space="preserve"> etj.</w:t>
      </w:r>
      <w:r w:rsidR="00E2507D" w:rsidRPr="00B61995">
        <w:rPr>
          <w:rFonts w:ascii="Arial Narrow" w:hAnsi="Arial Narrow"/>
          <w:b/>
          <w:color w:val="1F4E79"/>
          <w:sz w:val="22"/>
          <w:szCs w:val="22"/>
          <w:lang w:val="nl-NL"/>
        </w:rPr>
        <w:t>)</w:t>
      </w:r>
    </w:p>
    <w:p w:rsidR="00290C5D" w:rsidRPr="00F1556F" w:rsidRDefault="00290C5D" w:rsidP="00FF2657">
      <w:pPr>
        <w:ind w:left="360"/>
        <w:jc w:val="both"/>
        <w:rPr>
          <w:rFonts w:ascii="Arial Narrow" w:hAnsi="Arial Narrow"/>
          <w:b/>
          <w:color w:val="1F4E79"/>
          <w:sz w:val="22"/>
          <w:szCs w:val="22"/>
          <w:u w:val="single"/>
          <w:lang w:val="nl-NL"/>
        </w:rPr>
      </w:pPr>
    </w:p>
    <w:p w:rsidR="00BB0D7E" w:rsidRPr="00F1556F" w:rsidRDefault="00BB0D7E" w:rsidP="00C809CF">
      <w:pPr>
        <w:jc w:val="both"/>
        <w:rPr>
          <w:rFonts w:ascii="Arial Narrow" w:hAnsi="Arial Narrow"/>
          <w:sz w:val="22"/>
          <w:szCs w:val="22"/>
          <w:lang w:val="it-IT"/>
        </w:rPr>
      </w:pPr>
      <w:r w:rsidRPr="00F1556F">
        <w:rPr>
          <w:rFonts w:ascii="Arial Narrow" w:hAnsi="Arial Narrow"/>
          <w:sz w:val="22"/>
          <w:szCs w:val="22"/>
          <w:lang w:val="it-IT"/>
        </w:rPr>
        <w:t>Gjendjet e mjetet monetare ne banke</w:t>
      </w:r>
      <w:r w:rsidR="00C26E5B" w:rsidRPr="00F1556F">
        <w:rPr>
          <w:rFonts w:ascii="Arial Narrow" w:hAnsi="Arial Narrow"/>
          <w:sz w:val="22"/>
          <w:szCs w:val="22"/>
          <w:lang w:val="it-IT"/>
        </w:rPr>
        <w:t xml:space="preserve"> dhe arke</w:t>
      </w:r>
      <w:r w:rsidRPr="00F1556F">
        <w:rPr>
          <w:rFonts w:ascii="Arial Narrow" w:hAnsi="Arial Narrow"/>
          <w:sz w:val="22"/>
          <w:szCs w:val="22"/>
          <w:lang w:val="it-IT"/>
        </w:rPr>
        <w:t>, ne</w:t>
      </w:r>
      <w:r w:rsidR="00E74E14" w:rsidRPr="00F1556F">
        <w:rPr>
          <w:rFonts w:ascii="Arial Narrow" w:hAnsi="Arial Narrow"/>
          <w:sz w:val="22"/>
          <w:szCs w:val="22"/>
          <w:lang w:val="it-IT"/>
        </w:rPr>
        <w:t xml:space="preserve"> fillim dhe fund te ushtrimit</w:t>
      </w:r>
      <w:r w:rsidRPr="00F1556F">
        <w:rPr>
          <w:rFonts w:ascii="Arial Narrow" w:hAnsi="Arial Narrow"/>
          <w:sz w:val="22"/>
          <w:szCs w:val="22"/>
          <w:lang w:val="it-IT"/>
        </w:rPr>
        <w:t xml:space="preserve"> jane</w:t>
      </w:r>
      <w:r w:rsidR="00A90771" w:rsidRPr="00F1556F">
        <w:rPr>
          <w:rFonts w:ascii="Arial Narrow" w:hAnsi="Arial Narrow"/>
          <w:sz w:val="22"/>
          <w:szCs w:val="22"/>
          <w:lang w:val="it-IT"/>
        </w:rPr>
        <w:t xml:space="preserve"> </w:t>
      </w:r>
      <w:r w:rsidRPr="00F1556F">
        <w:rPr>
          <w:rFonts w:ascii="Arial Narrow" w:hAnsi="Arial Narrow"/>
          <w:sz w:val="22"/>
          <w:szCs w:val="22"/>
          <w:lang w:val="it-IT"/>
        </w:rPr>
        <w:t>si me poshte:</w:t>
      </w:r>
    </w:p>
    <w:p w:rsidR="007A6B20" w:rsidRPr="00F1556F" w:rsidRDefault="007A6B20" w:rsidP="00FF2657">
      <w:pPr>
        <w:ind w:left="90"/>
        <w:jc w:val="both"/>
        <w:rPr>
          <w:rFonts w:ascii="Arial Narrow" w:hAnsi="Arial Narrow"/>
          <w:sz w:val="22"/>
          <w:szCs w:val="22"/>
          <w:lang w:val="it-IT"/>
        </w:rPr>
      </w:pPr>
    </w:p>
    <w:p w:rsidR="0038316E" w:rsidRDefault="00D00137" w:rsidP="00C809CF">
      <w:pPr>
        <w:rPr>
          <w:rFonts w:ascii="Arial Narrow" w:hAnsi="Arial Narrow"/>
          <w:sz w:val="22"/>
          <w:szCs w:val="22"/>
        </w:rPr>
      </w:pPr>
      <w:r w:rsidRPr="00F1556F">
        <w:rPr>
          <w:rFonts w:ascii="Arial Narrow" w:hAnsi="Arial Narrow"/>
          <w:sz w:val="22"/>
          <w:szCs w:val="22"/>
        </w:rPr>
        <w:object w:dxaOrig="9032" w:dyaOrig="2320">
          <v:shape id="_x0000_i1035" type="#_x0000_t75" style="width:451.5pt;height:116.25pt" o:ole="">
            <v:imagedata r:id="rId20" o:title=""/>
          </v:shape>
          <o:OLEObject Type="Embed" ProgID="Excel.Sheet.8" ShapeID="_x0000_i1035" DrawAspect="Content" ObjectID="_1548758332" r:id="rId21"/>
        </w:object>
      </w:r>
    </w:p>
    <w:p w:rsidR="0038316E" w:rsidRDefault="0038316E" w:rsidP="00C809CF">
      <w:pPr>
        <w:rPr>
          <w:rFonts w:ascii="Arial Narrow" w:hAnsi="Arial Narrow"/>
          <w:sz w:val="22"/>
          <w:szCs w:val="22"/>
        </w:rPr>
      </w:pPr>
    </w:p>
    <w:p w:rsidR="00507D1E" w:rsidRDefault="00BB0D7E" w:rsidP="00C809CF">
      <w:pPr>
        <w:rPr>
          <w:rFonts w:ascii="Arial Narrow" w:hAnsi="Arial Narrow" w:cs="Arial"/>
          <w:sz w:val="22"/>
          <w:szCs w:val="22"/>
          <w:lang w:val="it-IT"/>
        </w:rPr>
      </w:pPr>
      <w:r w:rsidRPr="0044381C">
        <w:rPr>
          <w:rFonts w:ascii="Arial Narrow" w:hAnsi="Arial Narrow" w:cs="Arial"/>
          <w:sz w:val="22"/>
          <w:szCs w:val="22"/>
          <w:lang w:val="it-IT"/>
        </w:rPr>
        <w:t>Gjendjet e llogarive  t</w:t>
      </w:r>
      <w:r w:rsidR="00915FC3">
        <w:rPr>
          <w:rFonts w:ascii="Arial Narrow" w:hAnsi="Arial Narrow" w:cs="Arial"/>
          <w:sz w:val="22"/>
          <w:szCs w:val="22"/>
          <w:lang w:val="it-IT"/>
        </w:rPr>
        <w:t>ë</w:t>
      </w:r>
      <w:r w:rsidRPr="0044381C">
        <w:rPr>
          <w:rFonts w:ascii="Arial Narrow" w:hAnsi="Arial Narrow" w:cs="Arial"/>
          <w:sz w:val="22"/>
          <w:szCs w:val="22"/>
          <w:lang w:val="it-IT"/>
        </w:rPr>
        <w:t xml:space="preserve"> likujditeteve t</w:t>
      </w:r>
      <w:r w:rsidR="00915FC3">
        <w:rPr>
          <w:rFonts w:ascii="Arial Narrow" w:hAnsi="Arial Narrow" w:cs="Arial"/>
          <w:sz w:val="22"/>
          <w:szCs w:val="22"/>
          <w:lang w:val="it-IT"/>
        </w:rPr>
        <w:t>ë</w:t>
      </w:r>
      <w:r w:rsidRPr="0044381C">
        <w:rPr>
          <w:rFonts w:ascii="Arial Narrow" w:hAnsi="Arial Narrow" w:cs="Arial"/>
          <w:sz w:val="22"/>
          <w:szCs w:val="22"/>
          <w:lang w:val="it-IT"/>
        </w:rPr>
        <w:t xml:space="preserve"> paraqitura ne pasqyrat financiare </w:t>
      </w:r>
      <w:r w:rsidRPr="0044381C">
        <w:rPr>
          <w:rFonts w:ascii="Arial Narrow" w:hAnsi="Arial Narrow"/>
          <w:sz w:val="22"/>
          <w:szCs w:val="22"/>
          <w:lang w:val="it-IT"/>
        </w:rPr>
        <w:t xml:space="preserve"> konfirmohen me n</w:t>
      </w:r>
      <w:r w:rsidR="00D62E90" w:rsidRPr="0044381C">
        <w:rPr>
          <w:rFonts w:ascii="Arial Narrow" w:hAnsi="Arial Narrow"/>
          <w:sz w:val="22"/>
          <w:szCs w:val="22"/>
          <w:lang w:val="it-IT"/>
        </w:rPr>
        <w:t xml:space="preserve">xjerrjet e llogarive bankare </w:t>
      </w:r>
      <w:r w:rsidR="00BE61A3" w:rsidRPr="0044381C">
        <w:rPr>
          <w:rFonts w:ascii="Arial Narrow" w:hAnsi="Arial Narrow"/>
          <w:sz w:val="22"/>
          <w:szCs w:val="22"/>
          <w:lang w:val="it-IT"/>
        </w:rPr>
        <w:t>dhe inventaret  fizike te monedhave</w:t>
      </w:r>
      <w:r w:rsidR="00915FC3">
        <w:rPr>
          <w:rFonts w:ascii="Arial Narrow" w:hAnsi="Arial Narrow"/>
          <w:sz w:val="22"/>
          <w:szCs w:val="22"/>
          <w:lang w:val="it-IT"/>
        </w:rPr>
        <w:t xml:space="preserve"> ne fund të ushtrimit</w:t>
      </w:r>
      <w:r w:rsidRPr="0044381C">
        <w:rPr>
          <w:rFonts w:ascii="Arial Narrow" w:hAnsi="Arial Narrow"/>
          <w:sz w:val="22"/>
          <w:szCs w:val="22"/>
          <w:lang w:val="it-IT"/>
        </w:rPr>
        <w:t>.</w:t>
      </w:r>
      <w:r w:rsidR="00D62E90" w:rsidRPr="0044381C">
        <w:rPr>
          <w:rFonts w:ascii="Arial Narrow" w:hAnsi="Arial Narrow" w:cs="Arial"/>
          <w:sz w:val="22"/>
          <w:szCs w:val="22"/>
          <w:lang w:val="it-IT"/>
        </w:rPr>
        <w:t xml:space="preserve">Tepricat  e shprehura  në monedhë të huaj, jane përkthyer  ne leke  duke përdorur kursin e këmbimit të </w:t>
      </w:r>
      <w:r w:rsidR="00915FC3">
        <w:rPr>
          <w:rFonts w:ascii="Arial Narrow" w:hAnsi="Arial Narrow" w:cs="Arial"/>
          <w:sz w:val="22"/>
          <w:szCs w:val="22"/>
          <w:lang w:val="it-IT"/>
        </w:rPr>
        <w:t>shpallur nga B.Shqipërisë</w:t>
      </w:r>
      <w:r w:rsidR="00D62E90" w:rsidRPr="0044381C">
        <w:rPr>
          <w:rFonts w:ascii="Arial Narrow" w:hAnsi="Arial Narrow" w:cs="Arial"/>
          <w:sz w:val="22"/>
          <w:szCs w:val="22"/>
          <w:lang w:val="it-IT"/>
        </w:rPr>
        <w:t>.</w:t>
      </w:r>
    </w:p>
    <w:p w:rsidR="003D0015" w:rsidRDefault="003D0015" w:rsidP="00C809CF">
      <w:pPr>
        <w:rPr>
          <w:rFonts w:ascii="Arial Narrow" w:hAnsi="Arial Narrow"/>
          <w:sz w:val="22"/>
          <w:szCs w:val="22"/>
          <w:lang w:val="it-IT"/>
        </w:rPr>
      </w:pPr>
    </w:p>
    <w:p w:rsidR="00650197" w:rsidRDefault="00650197" w:rsidP="00C809CF">
      <w:pPr>
        <w:rPr>
          <w:rFonts w:ascii="Arial Narrow" w:hAnsi="Arial Narrow"/>
          <w:sz w:val="22"/>
          <w:szCs w:val="22"/>
          <w:lang w:val="it-IT"/>
        </w:rPr>
      </w:pPr>
    </w:p>
    <w:p w:rsidR="00650197" w:rsidRDefault="00650197" w:rsidP="00C809CF">
      <w:pPr>
        <w:rPr>
          <w:rFonts w:ascii="Arial Narrow" w:hAnsi="Arial Narrow"/>
          <w:sz w:val="22"/>
          <w:szCs w:val="22"/>
          <w:lang w:val="it-IT"/>
        </w:rPr>
      </w:pPr>
    </w:p>
    <w:p w:rsidR="00650197" w:rsidRDefault="00650197" w:rsidP="00C809CF">
      <w:pPr>
        <w:rPr>
          <w:rFonts w:ascii="Arial Narrow" w:hAnsi="Arial Narrow"/>
          <w:sz w:val="22"/>
          <w:szCs w:val="22"/>
          <w:lang w:val="it-IT"/>
        </w:rPr>
      </w:pPr>
    </w:p>
    <w:p w:rsidR="00650197" w:rsidRDefault="00650197" w:rsidP="00C809CF">
      <w:pPr>
        <w:rPr>
          <w:rFonts w:ascii="Arial Narrow" w:hAnsi="Arial Narrow"/>
          <w:sz w:val="22"/>
          <w:szCs w:val="22"/>
          <w:lang w:val="it-IT"/>
        </w:rPr>
      </w:pPr>
    </w:p>
    <w:p w:rsidR="00650197" w:rsidRDefault="00650197" w:rsidP="00C809CF">
      <w:pPr>
        <w:rPr>
          <w:rFonts w:ascii="Arial Narrow" w:hAnsi="Arial Narrow"/>
          <w:sz w:val="22"/>
          <w:szCs w:val="22"/>
          <w:lang w:val="it-IT"/>
        </w:rPr>
      </w:pPr>
    </w:p>
    <w:p w:rsidR="00650197" w:rsidRPr="0044381C" w:rsidRDefault="00650197" w:rsidP="00C809CF">
      <w:pPr>
        <w:rPr>
          <w:rFonts w:ascii="Arial Narrow" w:hAnsi="Arial Narrow"/>
          <w:sz w:val="22"/>
          <w:szCs w:val="22"/>
          <w:lang w:val="it-IT"/>
        </w:rPr>
      </w:pPr>
    </w:p>
    <w:p w:rsidR="00BB0D7E" w:rsidRPr="00B61995" w:rsidRDefault="00AF66DD" w:rsidP="00FF2657">
      <w:pPr>
        <w:numPr>
          <w:ilvl w:val="0"/>
          <w:numId w:val="1"/>
        </w:numPr>
        <w:jc w:val="both"/>
        <w:rPr>
          <w:rFonts w:ascii="Arial Narrow" w:hAnsi="Arial Narrow"/>
          <w:b/>
          <w:color w:val="1F4E79"/>
          <w:sz w:val="22"/>
          <w:szCs w:val="22"/>
          <w:lang w:val="nl-NL"/>
        </w:rPr>
      </w:pPr>
      <w:r w:rsidRPr="00B61995">
        <w:rPr>
          <w:rFonts w:ascii="Arial Narrow" w:hAnsi="Arial Narrow"/>
          <w:b/>
          <w:color w:val="1F4E79"/>
          <w:sz w:val="22"/>
          <w:szCs w:val="22"/>
          <w:lang w:val="nl-NL"/>
        </w:rPr>
        <w:lastRenderedPageBreak/>
        <w:t>Të Drejta të Arkëtueshme</w:t>
      </w:r>
      <w:r w:rsidR="0060680F">
        <w:rPr>
          <w:rFonts w:ascii="Arial Narrow" w:hAnsi="Arial Narrow"/>
          <w:b/>
          <w:color w:val="1F4E79"/>
          <w:sz w:val="22"/>
          <w:szCs w:val="22"/>
          <w:lang w:val="nl-NL"/>
        </w:rPr>
        <w:t xml:space="preserve"> Afatshkurtëra</w:t>
      </w:r>
    </w:p>
    <w:p w:rsidR="00C26E5B" w:rsidRPr="00F1556F" w:rsidRDefault="00C26E5B" w:rsidP="00FF2657">
      <w:pPr>
        <w:ind w:left="90"/>
        <w:jc w:val="both"/>
        <w:rPr>
          <w:rFonts w:ascii="Arial Narrow" w:hAnsi="Arial Narrow" w:cs="Arial"/>
          <w:b/>
          <w:sz w:val="22"/>
          <w:szCs w:val="22"/>
          <w:lang w:val="sq-AL"/>
        </w:rPr>
      </w:pPr>
    </w:p>
    <w:p w:rsidR="00C26E5B" w:rsidRPr="00F1556F" w:rsidRDefault="003E24C6" w:rsidP="00C809CF">
      <w:pPr>
        <w:jc w:val="both"/>
        <w:rPr>
          <w:rFonts w:ascii="Arial Narrow" w:hAnsi="Arial Narrow"/>
          <w:sz w:val="22"/>
          <w:szCs w:val="22"/>
          <w:lang w:val="sq-AL"/>
        </w:rPr>
      </w:pPr>
      <w:r w:rsidRPr="00F1556F">
        <w:rPr>
          <w:rFonts w:ascii="Arial Narrow" w:hAnsi="Arial Narrow"/>
          <w:sz w:val="22"/>
          <w:szCs w:val="22"/>
          <w:lang w:val="sq-AL"/>
        </w:rPr>
        <w:t>Të drejtat e arketueshme</w:t>
      </w:r>
      <w:r w:rsidR="00BF2191" w:rsidRPr="00F1556F">
        <w:rPr>
          <w:rFonts w:ascii="Arial Narrow" w:hAnsi="Arial Narrow"/>
          <w:sz w:val="22"/>
          <w:szCs w:val="22"/>
          <w:lang w:val="sq-AL"/>
        </w:rPr>
        <w:t>, n</w:t>
      </w:r>
      <w:r w:rsidR="007D79CA">
        <w:rPr>
          <w:rFonts w:ascii="Arial Narrow" w:hAnsi="Arial Narrow"/>
          <w:sz w:val="22"/>
          <w:szCs w:val="22"/>
          <w:lang w:val="sq-AL"/>
        </w:rPr>
        <w:t>ë</w:t>
      </w:r>
      <w:r w:rsidR="00BF2191" w:rsidRPr="00F1556F">
        <w:rPr>
          <w:rFonts w:ascii="Arial Narrow" w:hAnsi="Arial Narrow"/>
          <w:sz w:val="22"/>
          <w:szCs w:val="22"/>
          <w:lang w:val="sq-AL"/>
        </w:rPr>
        <w:t xml:space="preserve"> fillim dhe n</w:t>
      </w:r>
      <w:r w:rsidR="009B63E6">
        <w:rPr>
          <w:rFonts w:ascii="Arial Narrow" w:hAnsi="Arial Narrow"/>
          <w:sz w:val="22"/>
          <w:szCs w:val="22"/>
          <w:lang w:val="sq-AL"/>
        </w:rPr>
        <w:t>ë</w:t>
      </w:r>
      <w:r w:rsidR="00BF2191" w:rsidRPr="00F1556F">
        <w:rPr>
          <w:rFonts w:ascii="Arial Narrow" w:hAnsi="Arial Narrow"/>
          <w:sz w:val="22"/>
          <w:szCs w:val="22"/>
          <w:lang w:val="sq-AL"/>
        </w:rPr>
        <w:t xml:space="preserve"> fund t</w:t>
      </w:r>
      <w:r w:rsidR="008A3CCD">
        <w:rPr>
          <w:rFonts w:ascii="Arial Narrow" w:hAnsi="Arial Narrow"/>
          <w:sz w:val="22"/>
          <w:szCs w:val="22"/>
          <w:lang w:val="sq-AL"/>
        </w:rPr>
        <w:t>ë</w:t>
      </w:r>
      <w:r w:rsidR="00BF2191" w:rsidRPr="00F1556F">
        <w:rPr>
          <w:rFonts w:ascii="Arial Narrow" w:hAnsi="Arial Narrow"/>
          <w:sz w:val="22"/>
          <w:szCs w:val="22"/>
          <w:lang w:val="sq-AL"/>
        </w:rPr>
        <w:t xml:space="preserve"> ushtrimit kontab</w:t>
      </w:r>
      <w:r w:rsidR="007D79CA">
        <w:rPr>
          <w:rFonts w:ascii="Arial Narrow" w:hAnsi="Arial Narrow"/>
          <w:sz w:val="22"/>
          <w:szCs w:val="22"/>
          <w:lang w:val="sq-AL"/>
        </w:rPr>
        <w:t>ë</w:t>
      </w:r>
      <w:r w:rsidR="00BF2191" w:rsidRPr="00F1556F">
        <w:rPr>
          <w:rFonts w:ascii="Arial Narrow" w:hAnsi="Arial Narrow"/>
          <w:sz w:val="22"/>
          <w:szCs w:val="22"/>
          <w:lang w:val="sq-AL"/>
        </w:rPr>
        <w:t xml:space="preserve">l </w:t>
      </w:r>
      <w:r w:rsidR="00C26E5B" w:rsidRPr="00F1556F">
        <w:rPr>
          <w:rFonts w:ascii="Arial Narrow" w:hAnsi="Arial Narrow"/>
          <w:sz w:val="22"/>
          <w:szCs w:val="22"/>
          <w:lang w:val="sq-AL"/>
        </w:rPr>
        <w:t>deklarohen  si vijon:</w:t>
      </w:r>
    </w:p>
    <w:p w:rsidR="00927FB2" w:rsidRPr="00F1556F" w:rsidRDefault="00927FB2" w:rsidP="00FF2657">
      <w:pPr>
        <w:ind w:left="90"/>
        <w:jc w:val="both"/>
        <w:rPr>
          <w:rFonts w:ascii="Arial Narrow" w:hAnsi="Arial Narrow"/>
          <w:sz w:val="22"/>
          <w:szCs w:val="22"/>
          <w:lang w:val="sq-AL"/>
        </w:rPr>
      </w:pPr>
    </w:p>
    <w:p w:rsidR="00AB3C23" w:rsidRPr="00F1556F" w:rsidRDefault="00D00137" w:rsidP="00C809CF">
      <w:pPr>
        <w:ind w:right="-81"/>
        <w:jc w:val="both"/>
        <w:rPr>
          <w:rFonts w:ascii="Arial Narrow" w:hAnsi="Arial Narrow"/>
          <w:sz w:val="22"/>
          <w:szCs w:val="22"/>
          <w:lang w:val="sq-AL"/>
        </w:rPr>
      </w:pPr>
      <w:r w:rsidRPr="00F1556F">
        <w:rPr>
          <w:rFonts w:ascii="Arial Narrow" w:hAnsi="Arial Narrow"/>
          <w:sz w:val="22"/>
          <w:szCs w:val="22"/>
          <w:lang w:val="sq-AL"/>
        </w:rPr>
        <w:object w:dxaOrig="9032" w:dyaOrig="3094">
          <v:shape id="_x0000_i1036" type="#_x0000_t75" style="width:451.5pt;height:154.5pt" o:ole="">
            <v:imagedata r:id="rId22" o:title=""/>
          </v:shape>
          <o:OLEObject Type="Embed" ProgID="Excel.Sheet.8" ShapeID="_x0000_i1036" DrawAspect="Content" ObjectID="_1548758333" r:id="rId23"/>
        </w:object>
      </w:r>
    </w:p>
    <w:p w:rsidR="0059246A" w:rsidRPr="00F1556F" w:rsidRDefault="0059246A" w:rsidP="00FF2657">
      <w:pPr>
        <w:autoSpaceDE w:val="0"/>
        <w:autoSpaceDN w:val="0"/>
        <w:adjustRightInd w:val="0"/>
        <w:ind w:left="90"/>
        <w:jc w:val="both"/>
        <w:rPr>
          <w:rFonts w:ascii="Arial Narrow" w:hAnsi="Arial Narrow"/>
          <w:sz w:val="22"/>
          <w:szCs w:val="22"/>
          <w:lang w:val="sq-AL"/>
        </w:rPr>
      </w:pPr>
    </w:p>
    <w:p w:rsidR="00AE3128" w:rsidRDefault="00610EE5" w:rsidP="00C809CF">
      <w:pPr>
        <w:autoSpaceDE w:val="0"/>
        <w:autoSpaceDN w:val="0"/>
        <w:adjustRightInd w:val="0"/>
        <w:jc w:val="both"/>
        <w:rPr>
          <w:rFonts w:ascii="Arial Narrow" w:hAnsi="Arial Narrow"/>
          <w:sz w:val="22"/>
          <w:szCs w:val="22"/>
          <w:lang w:val="sq-AL"/>
        </w:rPr>
      </w:pPr>
      <w:r w:rsidRPr="008A3CCD">
        <w:rPr>
          <w:rFonts w:ascii="Arial Narrow" w:hAnsi="Arial Narrow"/>
          <w:sz w:val="22"/>
          <w:szCs w:val="22"/>
          <w:lang w:val="sq-AL"/>
        </w:rPr>
        <w:t>Ne “</w:t>
      </w:r>
      <w:r w:rsidR="008A3CCD" w:rsidRPr="008A3CCD">
        <w:rPr>
          <w:rFonts w:ascii="Arial Narrow" w:hAnsi="Arial Narrow"/>
          <w:sz w:val="22"/>
          <w:szCs w:val="22"/>
          <w:lang w:val="sq-AL"/>
        </w:rPr>
        <w:t>Nga Aktiviteti i Shfrytezimit(Kliente)</w:t>
      </w:r>
      <w:r w:rsidRPr="008A3CCD">
        <w:rPr>
          <w:rFonts w:ascii="Arial Narrow" w:hAnsi="Arial Narrow"/>
          <w:sz w:val="22"/>
          <w:szCs w:val="22"/>
          <w:lang w:val="sq-AL"/>
        </w:rPr>
        <w:t>“ jane pasqyruar</w:t>
      </w:r>
      <w:r w:rsidR="001F6C7A" w:rsidRPr="008A3CCD">
        <w:rPr>
          <w:rFonts w:ascii="Arial Narrow" w:hAnsi="Arial Narrow"/>
          <w:sz w:val="22"/>
          <w:szCs w:val="22"/>
          <w:lang w:val="sq-AL"/>
        </w:rPr>
        <w:t xml:space="preserve"> </w:t>
      </w:r>
      <w:r w:rsidR="00BB15AE" w:rsidRPr="008A3CCD">
        <w:rPr>
          <w:rFonts w:ascii="Arial Narrow" w:hAnsi="Arial Narrow"/>
          <w:sz w:val="22"/>
          <w:szCs w:val="22"/>
          <w:lang w:val="sq-AL"/>
        </w:rPr>
        <w:t xml:space="preserve"> faturat e papaguara per sherbimet e ndertimit qe shoqeria ka realizuar gjate ushtrimit </w:t>
      </w:r>
      <w:r w:rsidR="001F6C7A" w:rsidRPr="008A3CCD">
        <w:rPr>
          <w:rFonts w:ascii="Arial Narrow" w:hAnsi="Arial Narrow"/>
          <w:sz w:val="22"/>
          <w:szCs w:val="22"/>
          <w:lang w:val="sq-AL"/>
        </w:rPr>
        <w:t xml:space="preserve"> si </w:t>
      </w:r>
      <w:r w:rsidR="00C2554C" w:rsidRPr="008A3CCD">
        <w:rPr>
          <w:rFonts w:ascii="Arial Narrow" w:hAnsi="Arial Narrow"/>
          <w:sz w:val="22"/>
          <w:szCs w:val="22"/>
          <w:lang w:val="sq-AL"/>
        </w:rPr>
        <w:t xml:space="preserve"> dhe tepricat  debitore t</w:t>
      </w:r>
      <w:r w:rsidR="008A3CCD" w:rsidRPr="008A3CCD">
        <w:rPr>
          <w:rFonts w:ascii="Arial Narrow" w:hAnsi="Arial Narrow"/>
          <w:sz w:val="22"/>
          <w:szCs w:val="22"/>
          <w:lang w:val="sq-AL"/>
        </w:rPr>
        <w:t>ë</w:t>
      </w:r>
      <w:r w:rsidR="00C2554C" w:rsidRPr="008A3CCD">
        <w:rPr>
          <w:rFonts w:ascii="Arial Narrow" w:hAnsi="Arial Narrow"/>
          <w:sz w:val="22"/>
          <w:szCs w:val="22"/>
          <w:lang w:val="sq-AL"/>
        </w:rPr>
        <w:t xml:space="preserve"> marrdhenieve me furnitor</w:t>
      </w:r>
      <w:r w:rsidR="008A3CCD" w:rsidRPr="008A3CCD">
        <w:rPr>
          <w:rFonts w:ascii="Arial Narrow" w:hAnsi="Arial Narrow"/>
          <w:sz w:val="22"/>
          <w:szCs w:val="22"/>
          <w:lang w:val="sq-AL"/>
        </w:rPr>
        <w:t>ë</w:t>
      </w:r>
      <w:r w:rsidR="00C2554C" w:rsidRPr="008A3CCD">
        <w:rPr>
          <w:rFonts w:ascii="Arial Narrow" w:hAnsi="Arial Narrow"/>
          <w:sz w:val="22"/>
          <w:szCs w:val="22"/>
          <w:lang w:val="sq-AL"/>
        </w:rPr>
        <w:t>t.</w:t>
      </w:r>
    </w:p>
    <w:p w:rsidR="008A3CCD" w:rsidRPr="008A3CCD" w:rsidRDefault="008A3CCD" w:rsidP="00C809CF">
      <w:pPr>
        <w:autoSpaceDE w:val="0"/>
        <w:autoSpaceDN w:val="0"/>
        <w:adjustRightInd w:val="0"/>
        <w:jc w:val="both"/>
        <w:rPr>
          <w:rFonts w:ascii="Arial Narrow" w:hAnsi="Arial Narrow"/>
          <w:sz w:val="22"/>
          <w:szCs w:val="22"/>
          <w:lang w:val="sq-AL"/>
        </w:rPr>
      </w:pPr>
      <w:r w:rsidRPr="008A3CCD">
        <w:rPr>
          <w:rFonts w:ascii="Arial Narrow" w:hAnsi="Arial Narrow"/>
          <w:sz w:val="22"/>
          <w:szCs w:val="22"/>
          <w:lang w:val="sq-AL"/>
        </w:rPr>
        <w:t xml:space="preserve">Ndërsa në “Të Tjera (Debitore të tjerë)” </w:t>
      </w:r>
      <w:r w:rsidR="00AE3128">
        <w:rPr>
          <w:rFonts w:ascii="Arial Narrow" w:hAnsi="Arial Narrow"/>
          <w:sz w:val="22"/>
          <w:szCs w:val="22"/>
          <w:lang w:val="sq-AL"/>
        </w:rPr>
        <w:t xml:space="preserve">jane pasqyruar </w:t>
      </w:r>
      <w:r w:rsidR="003F2D3D">
        <w:rPr>
          <w:rFonts w:ascii="Arial Narrow" w:hAnsi="Arial Narrow"/>
          <w:sz w:val="22"/>
          <w:szCs w:val="22"/>
          <w:lang w:val="sq-AL"/>
        </w:rPr>
        <w:t>kërkesat debitore</w:t>
      </w:r>
      <w:r w:rsidR="00AE3128">
        <w:rPr>
          <w:rFonts w:ascii="Arial Narrow" w:hAnsi="Arial Narrow"/>
          <w:sz w:val="22"/>
          <w:szCs w:val="22"/>
          <w:lang w:val="sq-AL"/>
        </w:rPr>
        <w:t xml:space="preserve"> ndaj tatim taksave</w:t>
      </w:r>
      <w:r w:rsidR="003F2D3D">
        <w:rPr>
          <w:rFonts w:ascii="Arial Narrow" w:hAnsi="Arial Narrow"/>
          <w:sz w:val="22"/>
          <w:szCs w:val="22"/>
          <w:lang w:val="sq-AL"/>
        </w:rPr>
        <w:t xml:space="preserve"> për tatimin mbi fitimin dhe tatimin mbi vleren shtuar.</w:t>
      </w:r>
    </w:p>
    <w:p w:rsidR="008305AA" w:rsidRPr="008A3CCD" w:rsidRDefault="008305AA" w:rsidP="00C809CF">
      <w:pPr>
        <w:autoSpaceDE w:val="0"/>
        <w:autoSpaceDN w:val="0"/>
        <w:adjustRightInd w:val="0"/>
        <w:jc w:val="both"/>
        <w:rPr>
          <w:rFonts w:ascii="Arial Narrow" w:hAnsi="Arial Narrow"/>
          <w:sz w:val="22"/>
          <w:szCs w:val="22"/>
          <w:lang w:val="sq-AL"/>
        </w:rPr>
      </w:pPr>
      <w:r w:rsidRPr="008A3CCD">
        <w:rPr>
          <w:rFonts w:ascii="Arial Narrow" w:hAnsi="Arial Narrow"/>
          <w:sz w:val="22"/>
          <w:szCs w:val="22"/>
          <w:lang w:val="sq-AL"/>
        </w:rPr>
        <w:t>Drejtimi mendon se t</w:t>
      </w:r>
      <w:r w:rsidR="00AE3128">
        <w:rPr>
          <w:rFonts w:ascii="Arial Narrow" w:hAnsi="Arial Narrow"/>
          <w:sz w:val="22"/>
          <w:szCs w:val="22"/>
          <w:lang w:val="sq-AL"/>
        </w:rPr>
        <w:t>ë</w:t>
      </w:r>
      <w:r w:rsidRPr="008A3CCD">
        <w:rPr>
          <w:rFonts w:ascii="Arial Narrow" w:hAnsi="Arial Narrow"/>
          <w:sz w:val="22"/>
          <w:szCs w:val="22"/>
          <w:lang w:val="sq-AL"/>
        </w:rPr>
        <w:t xml:space="preserve"> gjitha kerkes</w:t>
      </w:r>
      <w:r w:rsidR="00CC237A" w:rsidRPr="008A3CCD">
        <w:rPr>
          <w:rFonts w:ascii="Arial Narrow" w:hAnsi="Arial Narrow"/>
          <w:sz w:val="22"/>
          <w:szCs w:val="22"/>
          <w:lang w:val="sq-AL"/>
        </w:rPr>
        <w:t>a</w:t>
      </w:r>
      <w:r w:rsidRPr="008A3CCD">
        <w:rPr>
          <w:rFonts w:ascii="Arial Narrow" w:hAnsi="Arial Narrow"/>
          <w:sz w:val="22"/>
          <w:szCs w:val="22"/>
          <w:lang w:val="sq-AL"/>
        </w:rPr>
        <w:t>t do t</w:t>
      </w:r>
      <w:r w:rsidR="00AE3128">
        <w:rPr>
          <w:rFonts w:ascii="Arial Narrow" w:hAnsi="Arial Narrow"/>
          <w:sz w:val="22"/>
          <w:szCs w:val="22"/>
          <w:lang w:val="sq-AL"/>
        </w:rPr>
        <w:t>ë</w:t>
      </w:r>
      <w:r w:rsidRPr="008A3CCD">
        <w:rPr>
          <w:rFonts w:ascii="Arial Narrow" w:hAnsi="Arial Narrow"/>
          <w:sz w:val="22"/>
          <w:szCs w:val="22"/>
          <w:lang w:val="sq-AL"/>
        </w:rPr>
        <w:t xml:space="preserve"> arketohen n</w:t>
      </w:r>
      <w:r w:rsidR="00AE3128">
        <w:rPr>
          <w:rFonts w:ascii="Arial Narrow" w:hAnsi="Arial Narrow"/>
          <w:sz w:val="22"/>
          <w:szCs w:val="22"/>
          <w:lang w:val="sq-AL"/>
        </w:rPr>
        <w:t>ë</w:t>
      </w:r>
      <w:r w:rsidRPr="008A3CCD">
        <w:rPr>
          <w:rFonts w:ascii="Arial Narrow" w:hAnsi="Arial Narrow"/>
          <w:sz w:val="22"/>
          <w:szCs w:val="22"/>
          <w:lang w:val="sq-AL"/>
        </w:rPr>
        <w:t xml:space="preserve"> nje periudhe afatshkurter me vleren e tyre nominale dhe nuk parashikon renie n</w:t>
      </w:r>
      <w:r w:rsidR="00AE3128">
        <w:rPr>
          <w:rFonts w:ascii="Arial Narrow" w:hAnsi="Arial Narrow"/>
          <w:sz w:val="22"/>
          <w:szCs w:val="22"/>
          <w:lang w:val="sq-AL"/>
        </w:rPr>
        <w:t>ë</w:t>
      </w:r>
      <w:r w:rsidRPr="008A3CCD">
        <w:rPr>
          <w:rFonts w:ascii="Arial Narrow" w:hAnsi="Arial Narrow"/>
          <w:sz w:val="22"/>
          <w:szCs w:val="22"/>
          <w:lang w:val="sq-AL"/>
        </w:rPr>
        <w:t xml:space="preserve"> vlere.</w:t>
      </w:r>
    </w:p>
    <w:p w:rsidR="00E85DF9" w:rsidRPr="00F1556F" w:rsidRDefault="00E85DF9" w:rsidP="00FF2657">
      <w:pPr>
        <w:tabs>
          <w:tab w:val="left" w:pos="8602"/>
        </w:tabs>
        <w:ind w:left="90"/>
        <w:jc w:val="both"/>
        <w:rPr>
          <w:rFonts w:ascii="Arial Narrow" w:hAnsi="Arial Narrow"/>
          <w:sz w:val="22"/>
          <w:szCs w:val="22"/>
          <w:lang w:val="sq-AL"/>
        </w:rPr>
      </w:pPr>
    </w:p>
    <w:p w:rsidR="00BB0D7E" w:rsidRDefault="00A20986" w:rsidP="00FF2657">
      <w:pPr>
        <w:numPr>
          <w:ilvl w:val="0"/>
          <w:numId w:val="1"/>
        </w:numPr>
        <w:jc w:val="both"/>
        <w:rPr>
          <w:rFonts w:ascii="Arial Narrow" w:hAnsi="Arial Narrow"/>
          <w:b/>
          <w:color w:val="1F4E79"/>
          <w:sz w:val="22"/>
          <w:szCs w:val="22"/>
          <w:lang w:val="nl-NL"/>
        </w:rPr>
      </w:pPr>
      <w:r w:rsidRPr="00B61995">
        <w:rPr>
          <w:rFonts w:ascii="Arial Narrow" w:hAnsi="Arial Narrow"/>
          <w:b/>
          <w:color w:val="1F4E79"/>
          <w:sz w:val="22"/>
          <w:szCs w:val="22"/>
          <w:lang w:val="nl-NL"/>
        </w:rPr>
        <w:t>I</w:t>
      </w:r>
      <w:r w:rsidR="00C26E5B" w:rsidRPr="00B61995">
        <w:rPr>
          <w:rFonts w:ascii="Arial Narrow" w:hAnsi="Arial Narrow"/>
          <w:b/>
          <w:color w:val="1F4E79"/>
          <w:sz w:val="22"/>
          <w:szCs w:val="22"/>
          <w:lang w:val="nl-NL"/>
        </w:rPr>
        <w:t>nventari</w:t>
      </w:r>
      <w:r w:rsidR="00FB0D74" w:rsidRPr="00B61995">
        <w:rPr>
          <w:rFonts w:ascii="Arial Narrow" w:hAnsi="Arial Narrow"/>
          <w:b/>
          <w:color w:val="1F4E79"/>
          <w:sz w:val="22"/>
          <w:szCs w:val="22"/>
          <w:lang w:val="nl-NL"/>
        </w:rPr>
        <w:t xml:space="preserve">  </w:t>
      </w:r>
    </w:p>
    <w:p w:rsidR="002A475A" w:rsidRDefault="002A475A" w:rsidP="002A475A">
      <w:pPr>
        <w:ind w:left="360"/>
        <w:jc w:val="both"/>
        <w:rPr>
          <w:rFonts w:ascii="Arial Narrow" w:hAnsi="Arial Narrow"/>
          <w:b/>
          <w:color w:val="1F4E79"/>
          <w:sz w:val="22"/>
          <w:szCs w:val="22"/>
          <w:lang w:val="nl-NL"/>
        </w:rPr>
      </w:pPr>
    </w:p>
    <w:p w:rsidR="002A475A" w:rsidRPr="002A475A" w:rsidRDefault="002A475A" w:rsidP="002A475A">
      <w:pPr>
        <w:jc w:val="both"/>
        <w:rPr>
          <w:rFonts w:ascii="Arial Narrow" w:hAnsi="Arial Narrow"/>
          <w:sz w:val="22"/>
          <w:szCs w:val="22"/>
          <w:lang w:val="sq-AL"/>
        </w:rPr>
      </w:pPr>
      <w:r w:rsidRPr="002A475A">
        <w:rPr>
          <w:rFonts w:ascii="Arial Narrow" w:hAnsi="Arial Narrow"/>
          <w:sz w:val="22"/>
          <w:szCs w:val="22"/>
          <w:lang w:val="sq-AL"/>
        </w:rPr>
        <w:t>Inventaret vijojne si me poshte;</w:t>
      </w:r>
    </w:p>
    <w:p w:rsidR="00C26E5B" w:rsidRPr="002A475A" w:rsidRDefault="00C26E5B" w:rsidP="00FF2657">
      <w:pPr>
        <w:ind w:left="360"/>
        <w:jc w:val="both"/>
        <w:rPr>
          <w:rFonts w:ascii="Arial Narrow" w:hAnsi="Arial Narrow"/>
          <w:sz w:val="22"/>
          <w:szCs w:val="22"/>
          <w:lang w:val="sq-AL"/>
        </w:rPr>
      </w:pPr>
    </w:p>
    <w:p w:rsidR="002A475A" w:rsidRDefault="00D00137" w:rsidP="00F2407F">
      <w:pPr>
        <w:pStyle w:val="BodyText"/>
        <w:rPr>
          <w:rFonts w:ascii="Arial Narrow" w:hAnsi="Arial Narrow"/>
          <w:sz w:val="22"/>
          <w:szCs w:val="22"/>
          <w:lang w:val="sq-AL"/>
        </w:rPr>
      </w:pPr>
      <w:r w:rsidRPr="00F1556F">
        <w:rPr>
          <w:rFonts w:ascii="Arial Narrow" w:hAnsi="Arial Narrow"/>
          <w:sz w:val="22"/>
          <w:szCs w:val="22"/>
          <w:lang w:val="sq-AL"/>
        </w:rPr>
        <w:object w:dxaOrig="9032" w:dyaOrig="2541">
          <v:shape id="_x0000_i1037" type="#_x0000_t75" style="width:451.5pt;height:126.75pt" o:ole="">
            <v:imagedata r:id="rId24" o:title=""/>
          </v:shape>
          <o:OLEObject Type="Embed" ProgID="Excel.Sheet.8" ShapeID="_x0000_i1037" DrawAspect="Content" ObjectID="_1548758334" r:id="rId25"/>
        </w:object>
      </w:r>
    </w:p>
    <w:p w:rsidR="002A475A" w:rsidRDefault="002A475A" w:rsidP="00F2407F">
      <w:pPr>
        <w:pStyle w:val="BodyText"/>
        <w:rPr>
          <w:rFonts w:ascii="Arial Narrow" w:hAnsi="Arial Narrow"/>
          <w:sz w:val="22"/>
          <w:szCs w:val="22"/>
          <w:lang w:val="sq-AL"/>
        </w:rPr>
      </w:pPr>
    </w:p>
    <w:p w:rsidR="00F2407F" w:rsidRPr="00EF2872" w:rsidRDefault="002A475A" w:rsidP="00F2407F">
      <w:pPr>
        <w:pStyle w:val="BodyText"/>
        <w:rPr>
          <w:rFonts w:ascii="Arial Narrow" w:hAnsi="Arial Narrow" w:cs="Arial"/>
          <w:sz w:val="22"/>
          <w:szCs w:val="22"/>
          <w:lang w:val="it-IT"/>
        </w:rPr>
      </w:pPr>
      <w:r>
        <w:rPr>
          <w:rFonts w:ascii="Arial Narrow" w:hAnsi="Arial Narrow"/>
          <w:sz w:val="22"/>
          <w:szCs w:val="22"/>
          <w:lang w:val="sq-AL"/>
        </w:rPr>
        <w:t>Ne zerin parapagime per inventar jane pagesat e bera per mallra te pamberitura nga importi</w:t>
      </w:r>
      <w:r w:rsidR="00CA2558">
        <w:rPr>
          <w:rFonts w:ascii="Arial Narrow" w:hAnsi="Arial Narrow"/>
          <w:sz w:val="22"/>
          <w:szCs w:val="22"/>
          <w:lang w:val="it-IT"/>
        </w:rPr>
        <w:t>.</w:t>
      </w:r>
    </w:p>
    <w:p w:rsidR="00176A55" w:rsidRPr="00F1556F" w:rsidRDefault="00176A55" w:rsidP="00FF2657">
      <w:pPr>
        <w:autoSpaceDE w:val="0"/>
        <w:autoSpaceDN w:val="0"/>
        <w:adjustRightInd w:val="0"/>
        <w:ind w:left="90"/>
        <w:rPr>
          <w:rFonts w:ascii="Arial Narrow" w:hAnsi="Arial Narrow" w:cs="Arial"/>
          <w:color w:val="008100"/>
          <w:sz w:val="22"/>
          <w:szCs w:val="22"/>
          <w:lang w:val="it-IT"/>
        </w:rPr>
      </w:pPr>
    </w:p>
    <w:p w:rsidR="009442C4" w:rsidRDefault="009442C4" w:rsidP="00416AFF">
      <w:pPr>
        <w:tabs>
          <w:tab w:val="left" w:pos="90"/>
        </w:tabs>
        <w:autoSpaceDE w:val="0"/>
        <w:autoSpaceDN w:val="0"/>
        <w:adjustRightInd w:val="0"/>
        <w:rPr>
          <w:rFonts w:ascii="Arial Narrow" w:hAnsi="Arial Narrow"/>
          <w:sz w:val="22"/>
          <w:szCs w:val="22"/>
          <w:lang w:val="it-IT"/>
        </w:rPr>
      </w:pPr>
    </w:p>
    <w:p w:rsidR="00BB0D7E" w:rsidRPr="00B61995" w:rsidRDefault="00820B59" w:rsidP="00FF2657">
      <w:pPr>
        <w:numPr>
          <w:ilvl w:val="0"/>
          <w:numId w:val="1"/>
        </w:numPr>
        <w:jc w:val="both"/>
        <w:rPr>
          <w:rFonts w:ascii="Arial Narrow" w:hAnsi="Arial Narrow"/>
          <w:b/>
          <w:color w:val="1F4E79"/>
          <w:sz w:val="22"/>
          <w:szCs w:val="22"/>
          <w:lang w:val="nl-NL"/>
        </w:rPr>
      </w:pPr>
      <w:r w:rsidRPr="00B61995">
        <w:rPr>
          <w:rFonts w:ascii="Arial Narrow" w:hAnsi="Arial Narrow"/>
          <w:b/>
          <w:color w:val="1F4E79"/>
          <w:sz w:val="22"/>
          <w:szCs w:val="22"/>
          <w:lang w:val="nl-NL"/>
        </w:rPr>
        <w:t>Aktive</w:t>
      </w:r>
      <w:r w:rsidR="00584341" w:rsidRPr="00B61995">
        <w:rPr>
          <w:rFonts w:ascii="Arial Narrow" w:hAnsi="Arial Narrow"/>
          <w:b/>
          <w:color w:val="1F4E79"/>
          <w:sz w:val="22"/>
          <w:szCs w:val="22"/>
          <w:lang w:val="nl-NL"/>
        </w:rPr>
        <w:t>t Afatgjata Materiale(AAM-te)</w:t>
      </w:r>
    </w:p>
    <w:p w:rsidR="008F0591" w:rsidRPr="00F1556F" w:rsidRDefault="008F0591" w:rsidP="008F0591">
      <w:pPr>
        <w:ind w:left="360"/>
        <w:jc w:val="both"/>
        <w:rPr>
          <w:rFonts w:ascii="Arial Narrow" w:hAnsi="Arial Narrow"/>
          <w:b/>
          <w:color w:val="1F4E79"/>
          <w:sz w:val="22"/>
          <w:szCs w:val="22"/>
          <w:u w:val="single"/>
          <w:lang w:val="nl-NL"/>
        </w:rPr>
      </w:pPr>
    </w:p>
    <w:p w:rsidR="00056397" w:rsidRDefault="00E3791C" w:rsidP="00C809CF">
      <w:pPr>
        <w:jc w:val="both"/>
        <w:rPr>
          <w:rFonts w:ascii="Arial Narrow" w:hAnsi="Arial Narrow"/>
          <w:bCs/>
          <w:sz w:val="22"/>
          <w:szCs w:val="22"/>
          <w:lang w:val="it-IT"/>
        </w:rPr>
      </w:pPr>
      <w:r w:rsidRPr="00E3791C">
        <w:rPr>
          <w:rFonts w:ascii="Arial Narrow" w:hAnsi="Arial Narrow"/>
          <w:sz w:val="22"/>
          <w:szCs w:val="22"/>
          <w:lang w:val="nl-NL"/>
        </w:rPr>
        <w:t>Kostoja, amortizimi i akumuluar dhe vlera kontabël në fillim dhe në fund  të vitit ushtrimor për</w:t>
      </w:r>
      <w:r w:rsidR="00056397" w:rsidRPr="00E3791C">
        <w:rPr>
          <w:rFonts w:ascii="Arial Narrow" w:hAnsi="Arial Narrow"/>
          <w:bCs/>
          <w:sz w:val="22"/>
          <w:szCs w:val="22"/>
          <w:lang w:val="it-IT"/>
        </w:rPr>
        <w:t xml:space="preserve"> aktive</w:t>
      </w:r>
      <w:r w:rsidRPr="00E3791C">
        <w:rPr>
          <w:rFonts w:ascii="Arial Narrow" w:hAnsi="Arial Narrow"/>
          <w:bCs/>
          <w:sz w:val="22"/>
          <w:szCs w:val="22"/>
          <w:lang w:val="it-IT"/>
        </w:rPr>
        <w:t>t</w:t>
      </w:r>
      <w:r w:rsidR="00056397" w:rsidRPr="00E3791C">
        <w:rPr>
          <w:rFonts w:ascii="Arial Narrow" w:hAnsi="Arial Narrow"/>
          <w:bCs/>
          <w:sz w:val="22"/>
          <w:szCs w:val="22"/>
          <w:lang w:val="it-IT"/>
        </w:rPr>
        <w:t xml:space="preserve"> afatgjata materiale</w:t>
      </w:r>
      <w:r w:rsidR="00D43AB1">
        <w:rPr>
          <w:rFonts w:ascii="Arial Narrow" w:hAnsi="Arial Narrow"/>
          <w:bCs/>
          <w:sz w:val="22"/>
          <w:szCs w:val="22"/>
          <w:lang w:val="it-IT"/>
        </w:rPr>
        <w:t>(AAM-të)</w:t>
      </w:r>
      <w:r w:rsidR="00056397" w:rsidRPr="00E3791C">
        <w:rPr>
          <w:rFonts w:ascii="Arial Narrow" w:hAnsi="Arial Narrow"/>
          <w:bCs/>
          <w:sz w:val="22"/>
          <w:szCs w:val="22"/>
          <w:lang w:val="it-IT"/>
        </w:rPr>
        <w:t xml:space="preserve">  paraqite</w:t>
      </w:r>
      <w:r w:rsidRPr="00E3791C">
        <w:rPr>
          <w:rFonts w:ascii="Arial Narrow" w:hAnsi="Arial Narrow"/>
          <w:bCs/>
          <w:sz w:val="22"/>
          <w:szCs w:val="22"/>
          <w:lang w:val="it-IT"/>
        </w:rPr>
        <w:t>n</w:t>
      </w:r>
      <w:r w:rsidR="00056397" w:rsidRPr="00E3791C">
        <w:rPr>
          <w:rFonts w:ascii="Arial Narrow" w:hAnsi="Arial Narrow"/>
          <w:bCs/>
          <w:sz w:val="22"/>
          <w:szCs w:val="22"/>
          <w:lang w:val="it-IT"/>
        </w:rPr>
        <w:t xml:space="preserve"> si vijon:</w:t>
      </w:r>
    </w:p>
    <w:p w:rsidR="00AE3128" w:rsidRDefault="00AE3128" w:rsidP="00C809CF">
      <w:pPr>
        <w:jc w:val="both"/>
        <w:rPr>
          <w:rFonts w:ascii="Arial Narrow" w:hAnsi="Arial Narrow"/>
          <w:bCs/>
          <w:sz w:val="22"/>
          <w:szCs w:val="22"/>
          <w:lang w:val="it-IT"/>
        </w:rPr>
      </w:pPr>
    </w:p>
    <w:p w:rsidR="00693444" w:rsidRPr="00F1556F" w:rsidRDefault="007451DF" w:rsidP="00C809CF">
      <w:pPr>
        <w:ind w:right="-50"/>
        <w:jc w:val="both"/>
        <w:rPr>
          <w:rFonts w:ascii="Arial Narrow" w:hAnsi="Arial Narrow"/>
          <w:sz w:val="22"/>
          <w:szCs w:val="22"/>
        </w:rPr>
      </w:pPr>
      <w:r w:rsidRPr="00F1556F">
        <w:rPr>
          <w:rFonts w:ascii="Arial Narrow" w:hAnsi="Arial Narrow"/>
          <w:bCs/>
          <w:sz w:val="22"/>
          <w:szCs w:val="22"/>
        </w:rPr>
        <w:object w:dxaOrig="9035" w:dyaOrig="4168">
          <v:shape id="_x0000_i1025" type="#_x0000_t75" style="width:451.5pt;height:208.5pt" o:ole="">
            <v:imagedata r:id="rId26" o:title=""/>
          </v:shape>
          <o:OLEObject Type="Embed" ProgID="Excel.Sheet.8" ShapeID="_x0000_i1025" DrawAspect="Content" ObjectID="_1548758335" r:id="rId27"/>
        </w:object>
      </w:r>
    </w:p>
    <w:p w:rsidR="00E46B6E" w:rsidRDefault="00E46B6E" w:rsidP="00C809CF">
      <w:pPr>
        <w:jc w:val="both"/>
        <w:rPr>
          <w:rFonts w:ascii="Arial Narrow" w:hAnsi="Arial Narrow"/>
          <w:sz w:val="22"/>
          <w:szCs w:val="22"/>
          <w:lang w:val="sq-AL"/>
        </w:rPr>
      </w:pPr>
    </w:p>
    <w:p w:rsidR="003215DB" w:rsidRPr="00CB7B99" w:rsidRDefault="00D43AB1" w:rsidP="00C809CF">
      <w:pPr>
        <w:jc w:val="both"/>
        <w:rPr>
          <w:rFonts w:ascii="Arial Narrow" w:hAnsi="Arial Narrow"/>
          <w:sz w:val="22"/>
          <w:szCs w:val="22"/>
          <w:lang w:val="sq-AL"/>
        </w:rPr>
      </w:pPr>
      <w:r w:rsidRPr="00CB7B99">
        <w:rPr>
          <w:rFonts w:ascii="Arial Narrow" w:hAnsi="Arial Narrow"/>
          <w:sz w:val="22"/>
          <w:szCs w:val="22"/>
          <w:lang w:val="sq-AL"/>
        </w:rPr>
        <w:t xml:space="preserve">AAM-të, që plotësojnë kriteret për njohje si aktiv në pasqyrën e pozicionit financiar, </w:t>
      </w:r>
      <w:r w:rsidR="003215DB" w:rsidRPr="00CB7B99">
        <w:rPr>
          <w:rFonts w:ascii="Arial Narrow" w:hAnsi="Arial Narrow"/>
          <w:sz w:val="22"/>
          <w:szCs w:val="22"/>
          <w:lang w:val="sq-AL"/>
        </w:rPr>
        <w:t xml:space="preserve">jane </w:t>
      </w:r>
      <w:r w:rsidR="00AE1F30" w:rsidRPr="00CB7B99">
        <w:rPr>
          <w:rFonts w:ascii="Arial Narrow" w:hAnsi="Arial Narrow"/>
          <w:sz w:val="22"/>
          <w:szCs w:val="22"/>
          <w:lang w:val="sq-AL"/>
        </w:rPr>
        <w:t>mat</w:t>
      </w:r>
      <w:r w:rsidR="003215DB" w:rsidRPr="00CB7B99">
        <w:rPr>
          <w:rFonts w:ascii="Arial Narrow" w:hAnsi="Arial Narrow"/>
          <w:sz w:val="22"/>
          <w:szCs w:val="22"/>
          <w:lang w:val="sq-AL"/>
        </w:rPr>
        <w:t>ur</w:t>
      </w:r>
      <w:r w:rsidRPr="00CB7B99">
        <w:rPr>
          <w:rFonts w:ascii="Arial Narrow" w:hAnsi="Arial Narrow"/>
          <w:sz w:val="22"/>
          <w:szCs w:val="22"/>
          <w:lang w:val="sq-AL"/>
        </w:rPr>
        <w:t xml:space="preserve"> me kosto.</w:t>
      </w:r>
    </w:p>
    <w:p w:rsidR="002645DD" w:rsidRPr="00CB7B99" w:rsidRDefault="00D43AB1" w:rsidP="00C809CF">
      <w:pPr>
        <w:jc w:val="both"/>
        <w:rPr>
          <w:rFonts w:ascii="Arial Narrow" w:hAnsi="Arial Narrow"/>
          <w:sz w:val="22"/>
          <w:szCs w:val="22"/>
          <w:lang w:val="sq-AL"/>
        </w:rPr>
      </w:pPr>
      <w:r w:rsidRPr="00CB7B99">
        <w:rPr>
          <w:rFonts w:ascii="Arial Narrow" w:hAnsi="Arial Narrow"/>
          <w:sz w:val="22"/>
          <w:szCs w:val="22"/>
          <w:lang w:val="sq-AL"/>
        </w:rPr>
        <w:t>Në vlerësimin e mëpasshëm shoqëria zbaton si politikë të saj kontabël modelin e kostos dhe</w:t>
      </w:r>
      <w:r w:rsidR="003215DB" w:rsidRPr="00CB7B99">
        <w:rPr>
          <w:rFonts w:ascii="Arial Narrow" w:hAnsi="Arial Narrow"/>
          <w:sz w:val="22"/>
          <w:szCs w:val="22"/>
          <w:lang w:val="sq-AL"/>
        </w:rPr>
        <w:t xml:space="preserve"> në</w:t>
      </w:r>
      <w:r w:rsidR="00B87580" w:rsidRPr="00CB7B99">
        <w:rPr>
          <w:rFonts w:ascii="Arial Narrow" w:hAnsi="Arial Narrow"/>
          <w:sz w:val="22"/>
          <w:szCs w:val="22"/>
          <w:lang w:val="sq-AL"/>
        </w:rPr>
        <w:t xml:space="preserve"> pasqyrën e pozicionit financiar </w:t>
      </w:r>
      <w:r w:rsidR="003215DB" w:rsidRPr="00CB7B99">
        <w:rPr>
          <w:rFonts w:ascii="Arial Narrow" w:hAnsi="Arial Narrow"/>
          <w:sz w:val="22"/>
          <w:szCs w:val="22"/>
          <w:lang w:val="sq-AL"/>
        </w:rPr>
        <w:t>A</w:t>
      </w:r>
      <w:r w:rsidR="00B87580" w:rsidRPr="00CB7B99">
        <w:rPr>
          <w:rFonts w:ascii="Arial Narrow" w:hAnsi="Arial Narrow"/>
          <w:sz w:val="22"/>
          <w:szCs w:val="22"/>
          <w:lang w:val="sq-AL"/>
        </w:rPr>
        <w:t>AM-</w:t>
      </w:r>
      <w:r w:rsidR="003215DB" w:rsidRPr="00CB7B99">
        <w:rPr>
          <w:rFonts w:ascii="Arial Narrow" w:hAnsi="Arial Narrow"/>
          <w:sz w:val="22"/>
          <w:szCs w:val="22"/>
          <w:lang w:val="sq-AL"/>
        </w:rPr>
        <w:t>t</w:t>
      </w:r>
      <w:r w:rsidR="00B87580" w:rsidRPr="00CB7B99">
        <w:rPr>
          <w:rFonts w:ascii="Arial Narrow" w:hAnsi="Arial Narrow"/>
          <w:sz w:val="22"/>
          <w:szCs w:val="22"/>
          <w:lang w:val="sq-AL"/>
        </w:rPr>
        <w:t>ë</w:t>
      </w:r>
      <w:r w:rsidR="003215DB" w:rsidRPr="00CB7B99">
        <w:rPr>
          <w:rFonts w:ascii="Arial Narrow" w:hAnsi="Arial Narrow"/>
          <w:sz w:val="22"/>
          <w:szCs w:val="22"/>
          <w:lang w:val="sq-AL"/>
        </w:rPr>
        <w:t xml:space="preserve"> janë paraqitur </w:t>
      </w:r>
      <w:r w:rsidR="00B87580" w:rsidRPr="00CB7B99">
        <w:rPr>
          <w:rFonts w:ascii="Arial Narrow" w:hAnsi="Arial Narrow"/>
          <w:sz w:val="22"/>
          <w:szCs w:val="22"/>
          <w:lang w:val="sq-AL"/>
        </w:rPr>
        <w:t>me kosto minus amortizimin e akumuluar dhe ndonjë humbje të akumuluar nga zhvlerësimi</w:t>
      </w:r>
      <w:r w:rsidR="00873FEB" w:rsidRPr="00CB7B99">
        <w:rPr>
          <w:rFonts w:ascii="Arial Narrow" w:hAnsi="Arial Narrow"/>
          <w:sz w:val="22"/>
          <w:szCs w:val="22"/>
          <w:lang w:val="sq-AL"/>
        </w:rPr>
        <w:t>, nëse ka</w:t>
      </w:r>
      <w:r w:rsidR="00B87580" w:rsidRPr="00CB7B99">
        <w:rPr>
          <w:rFonts w:ascii="Arial Narrow" w:hAnsi="Arial Narrow"/>
          <w:sz w:val="22"/>
          <w:szCs w:val="22"/>
          <w:lang w:val="sq-AL"/>
        </w:rPr>
        <w:t>.</w:t>
      </w:r>
    </w:p>
    <w:p w:rsidR="00811551" w:rsidRPr="00CB7B99" w:rsidRDefault="0078454B" w:rsidP="00C809CF">
      <w:pPr>
        <w:jc w:val="both"/>
        <w:rPr>
          <w:rFonts w:ascii="Arial Narrow" w:hAnsi="Arial Narrow" w:cs="Arial"/>
          <w:sz w:val="22"/>
          <w:szCs w:val="22"/>
          <w:lang w:val="sq-AL"/>
        </w:rPr>
      </w:pPr>
      <w:r w:rsidRPr="00CB7B99">
        <w:rPr>
          <w:rFonts w:ascii="Arial Narrow" w:hAnsi="Arial Narrow"/>
          <w:sz w:val="22"/>
          <w:szCs w:val="22"/>
          <w:lang w:val="sq-AL"/>
        </w:rPr>
        <w:t xml:space="preserve">Vlerat dhe klasifikimi ne grupe i  AAM-ve te pasqyruara ne bilanc dhe ne tabelen e mesiperme  jane  te perputhura me te dhenat e inventarizimeve fizike qe shoqeria e ka kryer ne fund te muajit dhjetor </w:t>
      </w:r>
      <w:r w:rsidR="00B855AF" w:rsidRPr="00CB7B99">
        <w:rPr>
          <w:rFonts w:ascii="Arial Narrow" w:hAnsi="Arial Narrow"/>
          <w:sz w:val="22"/>
          <w:szCs w:val="22"/>
          <w:lang w:val="sq-AL"/>
        </w:rPr>
        <w:t>201</w:t>
      </w:r>
      <w:r w:rsidR="007451DF">
        <w:rPr>
          <w:rFonts w:ascii="Arial Narrow" w:hAnsi="Arial Narrow"/>
          <w:sz w:val="22"/>
          <w:szCs w:val="22"/>
          <w:lang w:val="sq-AL"/>
        </w:rPr>
        <w:t>6</w:t>
      </w:r>
      <w:r w:rsidR="0057370A" w:rsidRPr="00CB7B99">
        <w:rPr>
          <w:rFonts w:ascii="Arial Narrow" w:hAnsi="Arial Narrow"/>
          <w:sz w:val="22"/>
          <w:szCs w:val="22"/>
          <w:lang w:val="sq-AL"/>
        </w:rPr>
        <w:t>.</w:t>
      </w:r>
    </w:p>
    <w:p w:rsidR="002645DD" w:rsidRPr="00CB7B99" w:rsidRDefault="002645DD" w:rsidP="00C809CF">
      <w:pPr>
        <w:jc w:val="both"/>
        <w:rPr>
          <w:rFonts w:ascii="Arial Narrow" w:hAnsi="Arial Narrow"/>
          <w:sz w:val="22"/>
          <w:szCs w:val="22"/>
          <w:lang w:val="sq-AL"/>
        </w:rPr>
      </w:pPr>
      <w:r w:rsidRPr="00CB7B99">
        <w:rPr>
          <w:rFonts w:ascii="Arial Narrow" w:hAnsi="Arial Narrow"/>
          <w:sz w:val="22"/>
          <w:szCs w:val="22"/>
          <w:lang w:val="sq-AL"/>
        </w:rPr>
        <w:t xml:space="preserve">Metoda e zgjedhur e amortizimit </w:t>
      </w:r>
      <w:r w:rsidR="00693444" w:rsidRPr="00CB7B99">
        <w:rPr>
          <w:rFonts w:ascii="Arial Narrow" w:hAnsi="Arial Narrow"/>
          <w:sz w:val="22"/>
          <w:szCs w:val="22"/>
          <w:lang w:val="sq-AL"/>
        </w:rPr>
        <w:t>t</w:t>
      </w:r>
      <w:r w:rsidR="00B87580" w:rsidRPr="00CB7B99">
        <w:rPr>
          <w:rFonts w:ascii="Arial Narrow" w:hAnsi="Arial Narrow"/>
          <w:sz w:val="22"/>
          <w:szCs w:val="22"/>
          <w:lang w:val="sq-AL"/>
        </w:rPr>
        <w:t>ë</w:t>
      </w:r>
      <w:r w:rsidR="00693444" w:rsidRPr="00CB7B99">
        <w:rPr>
          <w:rFonts w:ascii="Arial Narrow" w:hAnsi="Arial Narrow"/>
          <w:sz w:val="22"/>
          <w:szCs w:val="22"/>
          <w:lang w:val="sq-AL"/>
        </w:rPr>
        <w:t xml:space="preserve"> </w:t>
      </w:r>
      <w:r w:rsidR="009B7F4E" w:rsidRPr="00CB7B99">
        <w:rPr>
          <w:rFonts w:ascii="Arial Narrow" w:hAnsi="Arial Narrow"/>
          <w:sz w:val="22"/>
          <w:szCs w:val="22"/>
          <w:lang w:val="sq-AL"/>
        </w:rPr>
        <w:t>AAM-ve</w:t>
      </w:r>
      <w:r w:rsidRPr="00CB7B99">
        <w:rPr>
          <w:rFonts w:ascii="Arial Narrow" w:hAnsi="Arial Narrow"/>
          <w:sz w:val="22"/>
          <w:szCs w:val="22"/>
          <w:lang w:val="sq-AL"/>
        </w:rPr>
        <w:t xml:space="preserve"> ështe metoda mbi vlerën e mbetur,e </w:t>
      </w:r>
      <w:r w:rsidR="00693444" w:rsidRPr="00CB7B99">
        <w:rPr>
          <w:rFonts w:ascii="Arial Narrow" w:hAnsi="Arial Narrow"/>
          <w:sz w:val="22"/>
          <w:szCs w:val="22"/>
          <w:lang w:val="sq-AL"/>
        </w:rPr>
        <w:t>njejt</w:t>
      </w:r>
      <w:r w:rsidRPr="00CB7B99">
        <w:rPr>
          <w:rFonts w:ascii="Arial Narrow" w:hAnsi="Arial Narrow"/>
          <w:sz w:val="22"/>
          <w:szCs w:val="22"/>
          <w:lang w:val="sq-AL"/>
        </w:rPr>
        <w:t>ë</w:t>
      </w:r>
      <w:r w:rsidR="00693444" w:rsidRPr="00CB7B99">
        <w:rPr>
          <w:rFonts w:ascii="Arial Narrow" w:hAnsi="Arial Narrow"/>
          <w:sz w:val="22"/>
          <w:szCs w:val="22"/>
          <w:lang w:val="sq-AL"/>
        </w:rPr>
        <w:t xml:space="preserve"> me at</w:t>
      </w:r>
      <w:r w:rsidRPr="00CB7B99">
        <w:rPr>
          <w:rFonts w:ascii="Arial Narrow" w:hAnsi="Arial Narrow"/>
          <w:sz w:val="22"/>
          <w:szCs w:val="22"/>
          <w:lang w:val="sq-AL"/>
        </w:rPr>
        <w:t>ë</w:t>
      </w:r>
      <w:r w:rsidR="00693444" w:rsidRPr="00CB7B99">
        <w:rPr>
          <w:rFonts w:ascii="Arial Narrow" w:hAnsi="Arial Narrow"/>
          <w:sz w:val="22"/>
          <w:szCs w:val="22"/>
          <w:lang w:val="sq-AL"/>
        </w:rPr>
        <w:t xml:space="preserve"> q</w:t>
      </w:r>
      <w:r w:rsidRPr="00CB7B99">
        <w:rPr>
          <w:rFonts w:ascii="Arial Narrow" w:hAnsi="Arial Narrow"/>
          <w:sz w:val="22"/>
          <w:szCs w:val="22"/>
          <w:lang w:val="sq-AL"/>
        </w:rPr>
        <w:t>ë</w:t>
      </w:r>
      <w:r w:rsidR="00693444" w:rsidRPr="00CB7B99">
        <w:rPr>
          <w:rFonts w:ascii="Arial Narrow" w:hAnsi="Arial Narrow"/>
          <w:sz w:val="22"/>
          <w:szCs w:val="22"/>
          <w:lang w:val="sq-AL"/>
        </w:rPr>
        <w:t xml:space="preserve"> perdore</w:t>
      </w:r>
      <w:r w:rsidRPr="00CB7B99">
        <w:rPr>
          <w:rFonts w:ascii="Arial Narrow" w:hAnsi="Arial Narrow"/>
          <w:sz w:val="22"/>
          <w:szCs w:val="22"/>
          <w:lang w:val="sq-AL"/>
        </w:rPr>
        <w:t>t</w:t>
      </w:r>
      <w:r w:rsidR="00693444" w:rsidRPr="00CB7B99">
        <w:rPr>
          <w:rFonts w:ascii="Arial Narrow" w:hAnsi="Arial Narrow"/>
          <w:sz w:val="22"/>
          <w:szCs w:val="22"/>
          <w:lang w:val="sq-AL"/>
        </w:rPr>
        <w:t xml:space="preserve"> per qellime fiskale.</w:t>
      </w:r>
    </w:p>
    <w:p w:rsidR="00B87580" w:rsidRPr="00CB7B99" w:rsidRDefault="003215DB" w:rsidP="00C809CF">
      <w:pPr>
        <w:jc w:val="both"/>
        <w:rPr>
          <w:rFonts w:ascii="Arial Narrow" w:hAnsi="Arial Narrow" w:cs="Arial"/>
          <w:sz w:val="22"/>
          <w:szCs w:val="22"/>
          <w:lang w:val="sq-AL"/>
        </w:rPr>
      </w:pPr>
      <w:r w:rsidRPr="00CB7B99">
        <w:rPr>
          <w:rFonts w:ascii="Arial Narrow" w:hAnsi="Arial Narrow"/>
          <w:sz w:val="22"/>
          <w:szCs w:val="22"/>
          <w:lang w:val="sq-AL"/>
        </w:rPr>
        <w:t>Shoqëria vlerëson në çdo datë të raportimit nëse ka ndonjë shenjë që një aktiv mund të jetë i zhvlerësuar.</w:t>
      </w:r>
      <w:r w:rsidR="00B87580" w:rsidRPr="00CB7B99">
        <w:rPr>
          <w:rFonts w:ascii="Arial Narrow" w:hAnsi="Arial Narrow" w:cs="Arial"/>
          <w:sz w:val="22"/>
          <w:szCs w:val="22"/>
          <w:lang w:val="sq-AL"/>
        </w:rPr>
        <w:t>Drejtimi mendon se p</w:t>
      </w:r>
      <w:r w:rsidRPr="00CB7B99">
        <w:rPr>
          <w:rFonts w:ascii="Arial Narrow" w:hAnsi="Arial Narrow" w:cs="Arial"/>
          <w:sz w:val="22"/>
          <w:szCs w:val="22"/>
          <w:lang w:val="sq-AL"/>
        </w:rPr>
        <w:t>ë</w:t>
      </w:r>
      <w:r w:rsidR="00B87580" w:rsidRPr="00CB7B99">
        <w:rPr>
          <w:rFonts w:ascii="Arial Narrow" w:hAnsi="Arial Narrow" w:cs="Arial"/>
          <w:sz w:val="22"/>
          <w:szCs w:val="22"/>
          <w:lang w:val="sq-AL"/>
        </w:rPr>
        <w:t xml:space="preserve">rgjithesisht </w:t>
      </w:r>
      <w:r w:rsidRPr="00CB7B99">
        <w:rPr>
          <w:rFonts w:ascii="Arial Narrow" w:hAnsi="Arial Narrow" w:cs="Arial"/>
          <w:sz w:val="22"/>
          <w:szCs w:val="22"/>
          <w:lang w:val="sq-AL"/>
        </w:rPr>
        <w:t>në</w:t>
      </w:r>
      <w:r w:rsidR="00B87580" w:rsidRPr="00CB7B99">
        <w:rPr>
          <w:rFonts w:ascii="Arial Narrow" w:hAnsi="Arial Narrow" w:cs="Arial"/>
          <w:sz w:val="22"/>
          <w:szCs w:val="22"/>
          <w:lang w:val="sq-AL"/>
        </w:rPr>
        <w:t xml:space="preserve"> k</w:t>
      </w:r>
      <w:r w:rsidRPr="00CB7B99">
        <w:rPr>
          <w:rFonts w:ascii="Arial Narrow" w:hAnsi="Arial Narrow" w:cs="Arial"/>
          <w:sz w:val="22"/>
          <w:szCs w:val="22"/>
          <w:lang w:val="sq-AL"/>
        </w:rPr>
        <w:t>ë</w:t>
      </w:r>
      <w:r w:rsidR="00B87580" w:rsidRPr="00CB7B99">
        <w:rPr>
          <w:rFonts w:ascii="Arial Narrow" w:hAnsi="Arial Narrow" w:cs="Arial"/>
          <w:sz w:val="22"/>
          <w:szCs w:val="22"/>
          <w:lang w:val="sq-AL"/>
        </w:rPr>
        <w:t>t</w:t>
      </w:r>
      <w:r w:rsidRPr="00CB7B99">
        <w:rPr>
          <w:rFonts w:ascii="Arial Narrow" w:hAnsi="Arial Narrow" w:cs="Arial"/>
          <w:sz w:val="22"/>
          <w:szCs w:val="22"/>
          <w:lang w:val="sq-AL"/>
        </w:rPr>
        <w:t>ë</w:t>
      </w:r>
      <w:r w:rsidR="00B87580" w:rsidRPr="00CB7B99">
        <w:rPr>
          <w:rFonts w:ascii="Arial Narrow" w:hAnsi="Arial Narrow" w:cs="Arial"/>
          <w:sz w:val="22"/>
          <w:szCs w:val="22"/>
          <w:lang w:val="sq-AL"/>
        </w:rPr>
        <w:t xml:space="preserve"> ushtrim kontab</w:t>
      </w:r>
      <w:r w:rsidRPr="00CB7B99">
        <w:rPr>
          <w:rFonts w:ascii="Arial Narrow" w:hAnsi="Arial Narrow" w:cs="Arial"/>
          <w:sz w:val="22"/>
          <w:szCs w:val="22"/>
          <w:lang w:val="sq-AL"/>
        </w:rPr>
        <w:t>ë</w:t>
      </w:r>
      <w:r w:rsidR="00B87580" w:rsidRPr="00CB7B99">
        <w:rPr>
          <w:rFonts w:ascii="Arial Narrow" w:hAnsi="Arial Narrow" w:cs="Arial"/>
          <w:sz w:val="22"/>
          <w:szCs w:val="22"/>
          <w:lang w:val="sq-AL"/>
        </w:rPr>
        <w:t>l, nuk ka shenja t</w:t>
      </w:r>
      <w:r w:rsidRPr="00CB7B99">
        <w:rPr>
          <w:rFonts w:ascii="Arial Narrow" w:hAnsi="Arial Narrow" w:cs="Arial"/>
          <w:sz w:val="22"/>
          <w:szCs w:val="22"/>
          <w:lang w:val="sq-AL"/>
        </w:rPr>
        <w:t>ë</w:t>
      </w:r>
      <w:r w:rsidR="00B87580" w:rsidRPr="00CB7B99">
        <w:rPr>
          <w:rFonts w:ascii="Arial Narrow" w:hAnsi="Arial Narrow" w:cs="Arial"/>
          <w:sz w:val="22"/>
          <w:szCs w:val="22"/>
          <w:lang w:val="sq-AL"/>
        </w:rPr>
        <w:t xml:space="preserve"> r</w:t>
      </w:r>
      <w:r w:rsidRPr="00CB7B99">
        <w:rPr>
          <w:rFonts w:ascii="Arial Narrow" w:hAnsi="Arial Narrow" w:cs="Arial"/>
          <w:sz w:val="22"/>
          <w:szCs w:val="22"/>
          <w:lang w:val="sq-AL"/>
        </w:rPr>
        <w:t>ë</w:t>
      </w:r>
      <w:r w:rsidR="00B87580" w:rsidRPr="00CB7B99">
        <w:rPr>
          <w:rFonts w:ascii="Arial Narrow" w:hAnsi="Arial Narrow" w:cs="Arial"/>
          <w:sz w:val="22"/>
          <w:szCs w:val="22"/>
          <w:lang w:val="sq-AL"/>
        </w:rPr>
        <w:t>njes n</w:t>
      </w:r>
      <w:r w:rsidRPr="00CB7B99">
        <w:rPr>
          <w:rFonts w:ascii="Arial Narrow" w:hAnsi="Arial Narrow" w:cs="Arial"/>
          <w:sz w:val="22"/>
          <w:szCs w:val="22"/>
          <w:lang w:val="sq-AL"/>
        </w:rPr>
        <w:t>ë</w:t>
      </w:r>
      <w:r w:rsidR="00B87580" w:rsidRPr="00CB7B99">
        <w:rPr>
          <w:rFonts w:ascii="Arial Narrow" w:hAnsi="Arial Narrow" w:cs="Arial"/>
          <w:sz w:val="22"/>
          <w:szCs w:val="22"/>
          <w:lang w:val="sq-AL"/>
        </w:rPr>
        <w:t xml:space="preserve"> vlere t</w:t>
      </w:r>
      <w:r w:rsidRPr="00CB7B99">
        <w:rPr>
          <w:rFonts w:ascii="Arial Narrow" w:hAnsi="Arial Narrow" w:cs="Arial"/>
          <w:sz w:val="22"/>
          <w:szCs w:val="22"/>
          <w:lang w:val="sq-AL"/>
        </w:rPr>
        <w:t>ë</w:t>
      </w:r>
      <w:r w:rsidR="00B87580" w:rsidRPr="00CB7B99">
        <w:rPr>
          <w:rFonts w:ascii="Arial Narrow" w:hAnsi="Arial Narrow" w:cs="Arial"/>
          <w:sz w:val="22"/>
          <w:szCs w:val="22"/>
          <w:lang w:val="sq-AL"/>
        </w:rPr>
        <w:t xml:space="preserve"> AAM-ve dhe nuk ka llogaritur zhvleresime.</w:t>
      </w:r>
    </w:p>
    <w:p w:rsidR="00B87580" w:rsidRPr="003215DB" w:rsidRDefault="00B87580" w:rsidP="00FF2657">
      <w:pPr>
        <w:ind w:left="90"/>
        <w:jc w:val="both"/>
        <w:rPr>
          <w:rFonts w:ascii="Arial Narrow" w:hAnsi="Arial Narrow" w:cs="Arial"/>
          <w:sz w:val="22"/>
          <w:szCs w:val="22"/>
          <w:lang w:val="sq-AL"/>
        </w:rPr>
      </w:pPr>
    </w:p>
    <w:p w:rsidR="00012D03" w:rsidRPr="00B61995" w:rsidRDefault="003D5BB4" w:rsidP="00FF2657">
      <w:pPr>
        <w:numPr>
          <w:ilvl w:val="0"/>
          <w:numId w:val="1"/>
        </w:numPr>
        <w:jc w:val="both"/>
        <w:rPr>
          <w:rFonts w:ascii="Arial Narrow" w:hAnsi="Arial Narrow"/>
          <w:b/>
          <w:color w:val="1F4E79"/>
          <w:sz w:val="22"/>
          <w:szCs w:val="22"/>
          <w:lang w:val="nl-NL"/>
        </w:rPr>
      </w:pPr>
      <w:r w:rsidRPr="00B61995">
        <w:rPr>
          <w:rFonts w:ascii="Arial Narrow" w:hAnsi="Arial Narrow"/>
          <w:b/>
          <w:color w:val="1F4E79"/>
          <w:sz w:val="22"/>
          <w:szCs w:val="22"/>
          <w:lang w:val="nl-NL"/>
        </w:rPr>
        <w:t>Detyrime Afatshkurt</w:t>
      </w:r>
      <w:r w:rsidR="00025011">
        <w:rPr>
          <w:rFonts w:ascii="Arial Narrow" w:hAnsi="Arial Narrow"/>
          <w:b/>
          <w:color w:val="1F4E79"/>
          <w:sz w:val="22"/>
          <w:szCs w:val="22"/>
          <w:lang w:val="nl-NL"/>
        </w:rPr>
        <w:t>ë</w:t>
      </w:r>
      <w:r w:rsidRPr="00B61995">
        <w:rPr>
          <w:rFonts w:ascii="Arial Narrow" w:hAnsi="Arial Narrow"/>
          <w:b/>
          <w:color w:val="1F4E79"/>
          <w:sz w:val="22"/>
          <w:szCs w:val="22"/>
          <w:lang w:val="nl-NL"/>
        </w:rPr>
        <w:t>ra</w:t>
      </w:r>
    </w:p>
    <w:p w:rsidR="006560B1" w:rsidRPr="00F1556F" w:rsidRDefault="006560B1" w:rsidP="006560B1">
      <w:pPr>
        <w:ind w:left="360"/>
        <w:jc w:val="both"/>
        <w:rPr>
          <w:rFonts w:ascii="Arial Narrow" w:hAnsi="Arial Narrow"/>
          <w:b/>
          <w:color w:val="1F4E79"/>
          <w:sz w:val="22"/>
          <w:szCs w:val="22"/>
          <w:u w:val="single"/>
          <w:lang w:val="nl-NL"/>
        </w:rPr>
      </w:pPr>
    </w:p>
    <w:p w:rsidR="003D5BB4" w:rsidRDefault="003D5BB4" w:rsidP="00C809CF">
      <w:pPr>
        <w:jc w:val="both"/>
        <w:rPr>
          <w:rFonts w:ascii="Arial Narrow" w:hAnsi="Arial Narrow" w:cs="Arial"/>
          <w:sz w:val="22"/>
          <w:szCs w:val="22"/>
          <w:lang w:val="it-IT"/>
        </w:rPr>
      </w:pPr>
      <w:r w:rsidRPr="00F1556F">
        <w:rPr>
          <w:rFonts w:ascii="Arial Narrow" w:hAnsi="Arial Narrow" w:cs="Arial"/>
          <w:sz w:val="22"/>
          <w:szCs w:val="22"/>
          <w:lang w:val="it-IT"/>
        </w:rPr>
        <w:t>Detyrimet afateshkurtera ne fillim dhe ne fund te ushtrimit kontabel 201</w:t>
      </w:r>
      <w:r w:rsidR="007451DF">
        <w:rPr>
          <w:rFonts w:ascii="Arial Narrow" w:hAnsi="Arial Narrow" w:cs="Arial"/>
          <w:sz w:val="22"/>
          <w:szCs w:val="22"/>
          <w:lang w:val="it-IT"/>
        </w:rPr>
        <w:t>6</w:t>
      </w:r>
      <w:r w:rsidRPr="00F1556F">
        <w:rPr>
          <w:rFonts w:ascii="Arial Narrow" w:hAnsi="Arial Narrow" w:cs="Arial"/>
          <w:sz w:val="22"/>
          <w:szCs w:val="22"/>
          <w:lang w:val="it-IT"/>
        </w:rPr>
        <w:t xml:space="preserve"> paraqiten:</w:t>
      </w:r>
    </w:p>
    <w:p w:rsidR="0038316E" w:rsidRPr="00F1556F" w:rsidRDefault="0038316E" w:rsidP="00C809CF">
      <w:pPr>
        <w:jc w:val="both"/>
        <w:rPr>
          <w:rFonts w:ascii="Arial Narrow" w:hAnsi="Arial Narrow" w:cs="Arial"/>
          <w:sz w:val="22"/>
          <w:szCs w:val="22"/>
          <w:lang w:val="it-IT"/>
        </w:rPr>
      </w:pPr>
    </w:p>
    <w:p w:rsidR="00A843DA" w:rsidRPr="001B1432" w:rsidRDefault="00D00137" w:rsidP="000C77BD">
      <w:pPr>
        <w:tabs>
          <w:tab w:val="left" w:pos="90"/>
        </w:tabs>
        <w:jc w:val="both"/>
        <w:rPr>
          <w:rFonts w:ascii="Arial" w:hAnsi="Arial" w:cs="Arial"/>
          <w:color w:val="000000"/>
          <w:sz w:val="16"/>
          <w:szCs w:val="16"/>
          <w:lang w:val="it-IT"/>
        </w:rPr>
      </w:pPr>
      <w:r w:rsidRPr="00F1556F">
        <w:rPr>
          <w:rFonts w:ascii="Arial Narrow" w:hAnsi="Arial Narrow" w:cs="Arial"/>
          <w:b/>
          <w:sz w:val="22"/>
          <w:szCs w:val="22"/>
          <w:lang w:val="it-IT"/>
        </w:rPr>
        <w:object w:dxaOrig="9063" w:dyaOrig="4445">
          <v:shape id="_x0000_i1038" type="#_x0000_t75" style="width:453pt;height:222.75pt" o:ole="">
            <v:imagedata r:id="rId28" o:title=""/>
          </v:shape>
          <o:OLEObject Type="Embed" ProgID="Excel.Sheet.8" ShapeID="_x0000_i1038" DrawAspect="Content" ObjectID="_1548758336" r:id="rId29"/>
        </w:object>
      </w:r>
    </w:p>
    <w:p w:rsidR="00A843DA" w:rsidRDefault="00A843DA" w:rsidP="00A843DA">
      <w:pPr>
        <w:jc w:val="both"/>
        <w:rPr>
          <w:rFonts w:ascii="Arial Narrow" w:hAnsi="Arial Narrow" w:cs="Arial"/>
          <w:sz w:val="22"/>
          <w:szCs w:val="22"/>
          <w:lang w:val="pt-BR"/>
        </w:rPr>
      </w:pPr>
      <w:r w:rsidRPr="0006356D">
        <w:rPr>
          <w:rFonts w:ascii="Arial Narrow" w:hAnsi="Arial Narrow"/>
          <w:sz w:val="22"/>
          <w:szCs w:val="22"/>
          <w:lang w:val="pt-BR"/>
        </w:rPr>
        <w:t>“</w:t>
      </w:r>
      <w:r w:rsidRPr="00A843DA">
        <w:rPr>
          <w:rFonts w:ascii="Arial Narrow" w:hAnsi="Arial Narrow" w:cs="Arial"/>
          <w:sz w:val="22"/>
          <w:szCs w:val="22"/>
          <w:lang w:val="it-IT"/>
        </w:rPr>
        <w:t>Të Pagueshme për Aktivitetin e Shfrytëzimit(furnitore)</w:t>
      </w:r>
      <w:r w:rsidRPr="0006356D">
        <w:rPr>
          <w:rFonts w:ascii="Arial Narrow" w:hAnsi="Arial Narrow"/>
          <w:sz w:val="22"/>
          <w:szCs w:val="22"/>
          <w:lang w:val="pt-BR"/>
        </w:rPr>
        <w:t xml:space="preserve">” </w:t>
      </w:r>
      <w:r w:rsidR="00025011">
        <w:rPr>
          <w:rFonts w:ascii="Arial Narrow" w:hAnsi="Arial Narrow"/>
          <w:sz w:val="22"/>
          <w:szCs w:val="22"/>
          <w:lang w:val="pt-BR"/>
        </w:rPr>
        <w:t>rezulton me gjendje ne fund te ushtrimit</w:t>
      </w:r>
      <w:r w:rsidR="00654A91">
        <w:rPr>
          <w:rFonts w:ascii="Arial Narrow" w:hAnsi="Arial Narrow"/>
          <w:sz w:val="22"/>
          <w:szCs w:val="22"/>
          <w:lang w:val="pt-BR"/>
        </w:rPr>
        <w:t>per tu paguar</w:t>
      </w:r>
      <w:r w:rsidRPr="0006356D">
        <w:rPr>
          <w:rFonts w:ascii="Arial Narrow" w:hAnsi="Arial Narrow" w:cs="Arial"/>
          <w:sz w:val="22"/>
          <w:szCs w:val="22"/>
          <w:lang w:val="pt-BR"/>
        </w:rPr>
        <w:t>.</w:t>
      </w:r>
    </w:p>
    <w:p w:rsidR="00025011" w:rsidRDefault="00025011" w:rsidP="00A843DA">
      <w:pPr>
        <w:jc w:val="both"/>
        <w:rPr>
          <w:rFonts w:ascii="Arial Narrow" w:hAnsi="Arial Narrow" w:cs="Arial"/>
          <w:sz w:val="22"/>
          <w:szCs w:val="22"/>
          <w:lang w:val="pt-BR"/>
        </w:rPr>
      </w:pPr>
      <w:r>
        <w:rPr>
          <w:rFonts w:ascii="Arial Narrow" w:hAnsi="Arial Narrow" w:cs="Arial"/>
          <w:sz w:val="22"/>
          <w:szCs w:val="22"/>
          <w:lang w:val="pt-BR"/>
        </w:rPr>
        <w:t>“</w:t>
      </w:r>
      <w:r w:rsidRPr="00025011">
        <w:rPr>
          <w:rFonts w:ascii="Arial Narrow" w:hAnsi="Arial Narrow" w:cs="Arial"/>
          <w:sz w:val="22"/>
          <w:szCs w:val="22"/>
          <w:lang w:val="pt-BR"/>
        </w:rPr>
        <w:t>Të Pagueshme ndaj Punonjësve dhe Sigurime shoq./shëndet.</w:t>
      </w:r>
      <w:r>
        <w:rPr>
          <w:rFonts w:ascii="Arial Narrow" w:hAnsi="Arial Narrow" w:cs="Arial"/>
          <w:sz w:val="22"/>
          <w:szCs w:val="22"/>
          <w:lang w:val="pt-BR"/>
        </w:rPr>
        <w:t xml:space="preserve">” paraqet detyrimet e mbetura pa u paguar  ndaj personelit dhe detyrimin e muajit dhjetor 2015 </w:t>
      </w:r>
    </w:p>
    <w:p w:rsidR="00735D08" w:rsidRDefault="003D5BB4" w:rsidP="00C2277E">
      <w:pPr>
        <w:jc w:val="both"/>
        <w:rPr>
          <w:rFonts w:ascii="Arial Narrow" w:hAnsi="Arial Narrow" w:cs="Arial"/>
          <w:sz w:val="22"/>
          <w:szCs w:val="22"/>
          <w:lang w:val="pt-BR"/>
        </w:rPr>
      </w:pPr>
      <w:r w:rsidRPr="00E61AE9">
        <w:rPr>
          <w:rFonts w:ascii="Arial Narrow" w:hAnsi="Arial Narrow" w:cs="Arial"/>
          <w:sz w:val="22"/>
          <w:szCs w:val="22"/>
          <w:lang w:val="pt-BR"/>
        </w:rPr>
        <w:lastRenderedPageBreak/>
        <w:t>“</w:t>
      </w:r>
      <w:r w:rsidR="00C2277E" w:rsidRPr="00E61AE9">
        <w:rPr>
          <w:rFonts w:ascii="Arial Narrow" w:hAnsi="Arial Narrow" w:cs="Arial"/>
          <w:sz w:val="22"/>
          <w:szCs w:val="22"/>
          <w:lang w:val="pt-BR"/>
        </w:rPr>
        <w:t xml:space="preserve">Të Pagueshme për </w:t>
      </w:r>
      <w:r w:rsidR="00654A91" w:rsidRPr="00654A91">
        <w:rPr>
          <w:rFonts w:ascii="Arial Narrow" w:hAnsi="Arial Narrow" w:cs="Arial"/>
          <w:sz w:val="22"/>
          <w:szCs w:val="22"/>
          <w:lang w:val="pt-BR"/>
        </w:rPr>
        <w:t xml:space="preserve">Detyrime ndaj Institucioneve të Kredisë </w:t>
      </w:r>
      <w:r w:rsidRPr="00E61AE9">
        <w:rPr>
          <w:rFonts w:ascii="Arial Narrow" w:hAnsi="Arial Narrow" w:cs="Arial"/>
          <w:sz w:val="22"/>
          <w:szCs w:val="22"/>
          <w:lang w:val="pt-BR"/>
        </w:rPr>
        <w:t xml:space="preserve">“ </w:t>
      </w:r>
      <w:r w:rsidR="00735D08">
        <w:rPr>
          <w:rFonts w:ascii="Arial Narrow" w:hAnsi="Arial Narrow" w:cs="Arial"/>
          <w:sz w:val="22"/>
          <w:szCs w:val="22"/>
          <w:lang w:val="pt-BR"/>
        </w:rPr>
        <w:t xml:space="preserve">perbehet nga </w:t>
      </w:r>
      <w:r w:rsidR="00654A91">
        <w:rPr>
          <w:rFonts w:ascii="Arial Narrow" w:hAnsi="Arial Narrow" w:cs="Arial"/>
          <w:sz w:val="22"/>
          <w:szCs w:val="22"/>
          <w:lang w:val="pt-BR"/>
        </w:rPr>
        <w:t>overdrafte ne banken societe generale.</w:t>
      </w:r>
    </w:p>
    <w:p w:rsidR="00735D08" w:rsidRDefault="00735D08" w:rsidP="00C2277E">
      <w:pPr>
        <w:jc w:val="both"/>
        <w:rPr>
          <w:rFonts w:ascii="Arial Narrow" w:hAnsi="Arial Narrow" w:cs="Arial"/>
          <w:sz w:val="22"/>
          <w:szCs w:val="22"/>
          <w:lang w:val="pt-BR"/>
        </w:rPr>
      </w:pPr>
    </w:p>
    <w:p w:rsidR="00012D03" w:rsidRPr="00B61995" w:rsidRDefault="00C12CBC" w:rsidP="00FF2657">
      <w:pPr>
        <w:numPr>
          <w:ilvl w:val="0"/>
          <w:numId w:val="1"/>
        </w:numPr>
        <w:jc w:val="both"/>
        <w:rPr>
          <w:rFonts w:ascii="Arial Narrow" w:hAnsi="Arial Narrow"/>
          <w:b/>
          <w:color w:val="1F4E79"/>
          <w:sz w:val="22"/>
          <w:szCs w:val="22"/>
          <w:lang w:val="nl-NL"/>
        </w:rPr>
      </w:pPr>
      <w:r w:rsidRPr="00B61995">
        <w:rPr>
          <w:rFonts w:ascii="Arial Narrow" w:hAnsi="Arial Narrow"/>
          <w:b/>
          <w:color w:val="1F4E79"/>
          <w:sz w:val="22"/>
          <w:szCs w:val="22"/>
          <w:lang w:val="nl-NL"/>
        </w:rPr>
        <w:t>Detyrimet Afatgjata</w:t>
      </w:r>
    </w:p>
    <w:p w:rsidR="00EA53C8" w:rsidRPr="00F1556F" w:rsidRDefault="00EA53C8" w:rsidP="00FF2657">
      <w:pPr>
        <w:ind w:left="90"/>
        <w:jc w:val="both"/>
        <w:rPr>
          <w:rFonts w:ascii="Arial Narrow" w:hAnsi="Arial Narrow" w:cs="Arial"/>
          <w:b/>
          <w:sz w:val="22"/>
          <w:szCs w:val="22"/>
          <w:lang w:val="it-IT"/>
        </w:rPr>
      </w:pPr>
    </w:p>
    <w:p w:rsidR="00012D03" w:rsidRDefault="00654A91" w:rsidP="00C809CF">
      <w:pPr>
        <w:jc w:val="both"/>
        <w:rPr>
          <w:rFonts w:ascii="Arial Narrow" w:hAnsi="Arial Narrow" w:cs="Arial"/>
          <w:sz w:val="22"/>
          <w:szCs w:val="22"/>
          <w:lang w:val="it-IT"/>
        </w:rPr>
      </w:pPr>
      <w:r>
        <w:rPr>
          <w:rFonts w:ascii="Arial Narrow" w:hAnsi="Arial Narrow" w:cs="Arial"/>
          <w:sz w:val="22"/>
          <w:szCs w:val="22"/>
          <w:lang w:val="it-IT"/>
        </w:rPr>
        <w:t>D</w:t>
      </w:r>
      <w:r w:rsidR="00735D08">
        <w:rPr>
          <w:rFonts w:ascii="Arial Narrow" w:hAnsi="Arial Narrow" w:cs="Arial"/>
          <w:sz w:val="22"/>
          <w:szCs w:val="22"/>
          <w:lang w:val="it-IT"/>
        </w:rPr>
        <w:t xml:space="preserve">etyrime </w:t>
      </w:r>
      <w:r w:rsidR="00012D03" w:rsidRPr="00F1556F">
        <w:rPr>
          <w:rFonts w:ascii="Arial Narrow" w:hAnsi="Arial Narrow" w:cs="Arial"/>
          <w:sz w:val="22"/>
          <w:szCs w:val="22"/>
          <w:lang w:val="it-IT"/>
        </w:rPr>
        <w:t>afat</w:t>
      </w:r>
      <w:r w:rsidR="00C12CBC" w:rsidRPr="00F1556F">
        <w:rPr>
          <w:rFonts w:ascii="Arial Narrow" w:hAnsi="Arial Narrow" w:cs="Arial"/>
          <w:sz w:val="22"/>
          <w:szCs w:val="22"/>
          <w:lang w:val="it-IT"/>
        </w:rPr>
        <w:t xml:space="preserve">gjata </w:t>
      </w:r>
      <w:r w:rsidR="00012D03" w:rsidRPr="00F1556F">
        <w:rPr>
          <w:rFonts w:ascii="Arial Narrow" w:hAnsi="Arial Narrow" w:cs="Arial"/>
          <w:sz w:val="22"/>
          <w:szCs w:val="22"/>
          <w:lang w:val="it-IT"/>
        </w:rPr>
        <w:t xml:space="preserve"> ne fillim dhe ne fund te ushtrimit kontabel</w:t>
      </w:r>
      <w:r>
        <w:rPr>
          <w:rFonts w:ascii="Arial Narrow" w:hAnsi="Arial Narrow" w:cs="Arial"/>
          <w:sz w:val="22"/>
          <w:szCs w:val="22"/>
          <w:lang w:val="it-IT"/>
        </w:rPr>
        <w:t xml:space="preserve"> jane si meposhte;</w:t>
      </w:r>
    </w:p>
    <w:p w:rsidR="00654A91" w:rsidRDefault="00654A91" w:rsidP="00C809CF">
      <w:pPr>
        <w:jc w:val="both"/>
        <w:rPr>
          <w:rFonts w:ascii="Arial Narrow" w:hAnsi="Arial Narrow" w:cs="Arial"/>
          <w:sz w:val="22"/>
          <w:szCs w:val="22"/>
          <w:lang w:val="it-IT"/>
        </w:rPr>
      </w:pPr>
    </w:p>
    <w:p w:rsidR="00654A91" w:rsidRDefault="00D00137" w:rsidP="00C809CF">
      <w:pPr>
        <w:jc w:val="both"/>
        <w:rPr>
          <w:rFonts w:ascii="Arial Narrow" w:hAnsi="Arial Narrow" w:cs="Arial"/>
          <w:b/>
          <w:sz w:val="22"/>
          <w:szCs w:val="22"/>
          <w:lang w:val="it-IT"/>
        </w:rPr>
      </w:pPr>
      <w:r w:rsidRPr="00F1556F">
        <w:rPr>
          <w:rFonts w:ascii="Arial Narrow" w:hAnsi="Arial Narrow" w:cs="Arial"/>
          <w:b/>
          <w:sz w:val="22"/>
          <w:szCs w:val="22"/>
          <w:lang w:val="it-IT"/>
        </w:rPr>
        <w:object w:dxaOrig="9063" w:dyaOrig="2875">
          <v:shape id="_x0000_i1039" type="#_x0000_t75" style="width:453pt;height:2in" o:ole="">
            <v:imagedata r:id="rId30" o:title=""/>
          </v:shape>
          <o:OLEObject Type="Embed" ProgID="Excel.Sheet.8" ShapeID="_x0000_i1039" DrawAspect="Content" ObjectID="_1548758337" r:id="rId31"/>
        </w:object>
      </w:r>
    </w:p>
    <w:p w:rsidR="00D45869" w:rsidRDefault="00D45869" w:rsidP="00D45869">
      <w:pPr>
        <w:jc w:val="both"/>
        <w:rPr>
          <w:rFonts w:ascii="Arial Narrow" w:hAnsi="Arial Narrow" w:cs="Arial"/>
          <w:sz w:val="22"/>
          <w:szCs w:val="22"/>
          <w:lang w:val="pt-BR"/>
        </w:rPr>
      </w:pPr>
      <w:r w:rsidRPr="00E61AE9">
        <w:rPr>
          <w:rFonts w:ascii="Arial Narrow" w:hAnsi="Arial Narrow" w:cs="Arial"/>
          <w:sz w:val="22"/>
          <w:szCs w:val="22"/>
          <w:lang w:val="pt-BR"/>
        </w:rPr>
        <w:t xml:space="preserve">“Të Pagueshme për </w:t>
      </w:r>
      <w:r w:rsidRPr="00654A91">
        <w:rPr>
          <w:rFonts w:ascii="Arial Narrow" w:hAnsi="Arial Narrow" w:cs="Arial"/>
          <w:sz w:val="22"/>
          <w:szCs w:val="22"/>
          <w:lang w:val="pt-BR"/>
        </w:rPr>
        <w:t xml:space="preserve">Detyrime ndaj Institucioneve të Kredisë </w:t>
      </w:r>
      <w:r w:rsidRPr="00E61AE9">
        <w:rPr>
          <w:rFonts w:ascii="Arial Narrow" w:hAnsi="Arial Narrow" w:cs="Arial"/>
          <w:sz w:val="22"/>
          <w:szCs w:val="22"/>
          <w:lang w:val="pt-BR"/>
        </w:rPr>
        <w:t xml:space="preserve">“ </w:t>
      </w:r>
      <w:r>
        <w:rPr>
          <w:rFonts w:ascii="Arial Narrow" w:hAnsi="Arial Narrow" w:cs="Arial"/>
          <w:sz w:val="22"/>
          <w:szCs w:val="22"/>
          <w:lang w:val="pt-BR"/>
        </w:rPr>
        <w:t>perbehet nga kredi afatgjate per me shume se nje vit ne banken societe generale.</w:t>
      </w:r>
    </w:p>
    <w:p w:rsidR="00D45869" w:rsidRPr="00F1556F" w:rsidRDefault="00D45869" w:rsidP="00C809CF">
      <w:pPr>
        <w:jc w:val="both"/>
        <w:rPr>
          <w:rFonts w:ascii="Arial Narrow" w:hAnsi="Arial Narrow" w:cs="Arial"/>
          <w:sz w:val="22"/>
          <w:szCs w:val="22"/>
          <w:lang w:val="it-IT"/>
        </w:rPr>
      </w:pPr>
      <w:r w:rsidRPr="00E61AE9">
        <w:rPr>
          <w:rFonts w:ascii="Arial Narrow" w:hAnsi="Arial Narrow" w:cs="Arial"/>
          <w:sz w:val="22"/>
          <w:szCs w:val="22"/>
          <w:lang w:val="pt-BR"/>
        </w:rPr>
        <w:t>“</w:t>
      </w:r>
      <w:r w:rsidRPr="00D45869">
        <w:rPr>
          <w:rFonts w:ascii="Arial Narrow" w:hAnsi="Arial Narrow" w:cs="Arial"/>
          <w:sz w:val="22"/>
          <w:szCs w:val="22"/>
          <w:lang w:val="pt-BR"/>
        </w:rPr>
        <w:t xml:space="preserve">Të Tjera të Pagueshme </w:t>
      </w:r>
      <w:r w:rsidRPr="00E61AE9">
        <w:rPr>
          <w:rFonts w:ascii="Arial Narrow" w:hAnsi="Arial Narrow" w:cs="Arial"/>
          <w:sz w:val="22"/>
          <w:szCs w:val="22"/>
          <w:lang w:val="pt-BR"/>
        </w:rPr>
        <w:t xml:space="preserve">“ </w:t>
      </w:r>
      <w:r>
        <w:rPr>
          <w:rFonts w:ascii="Arial Narrow" w:hAnsi="Arial Narrow" w:cs="Arial"/>
          <w:sz w:val="22"/>
          <w:szCs w:val="22"/>
          <w:lang w:val="pt-BR"/>
        </w:rPr>
        <w:t>perbehet nga prurjet e likujditeteve nga ortaket.</w:t>
      </w:r>
    </w:p>
    <w:p w:rsidR="008A3893" w:rsidRDefault="008A3893" w:rsidP="00FF2657">
      <w:pPr>
        <w:ind w:left="90"/>
        <w:jc w:val="both"/>
        <w:rPr>
          <w:rFonts w:ascii="Arial Narrow" w:hAnsi="Arial Narrow" w:cs="Arial"/>
          <w:sz w:val="22"/>
          <w:szCs w:val="22"/>
          <w:lang w:val="it-IT"/>
        </w:rPr>
      </w:pPr>
    </w:p>
    <w:p w:rsidR="00254ABE" w:rsidRPr="00B61995" w:rsidRDefault="00254ABE" w:rsidP="00FF2657">
      <w:pPr>
        <w:numPr>
          <w:ilvl w:val="0"/>
          <w:numId w:val="1"/>
        </w:numPr>
        <w:jc w:val="both"/>
        <w:rPr>
          <w:rFonts w:ascii="Arial Narrow" w:hAnsi="Arial Narrow"/>
          <w:b/>
          <w:color w:val="1F4E79"/>
          <w:sz w:val="22"/>
          <w:szCs w:val="22"/>
          <w:lang w:val="nl-NL"/>
        </w:rPr>
      </w:pPr>
      <w:r w:rsidRPr="00B61995">
        <w:rPr>
          <w:rFonts w:ascii="Arial Narrow" w:hAnsi="Arial Narrow"/>
          <w:b/>
          <w:color w:val="1F4E79"/>
          <w:sz w:val="22"/>
          <w:szCs w:val="22"/>
          <w:lang w:val="nl-NL"/>
        </w:rPr>
        <w:t>Kapital</w:t>
      </w:r>
      <w:r w:rsidR="00DC54EF" w:rsidRPr="00B61995">
        <w:rPr>
          <w:rFonts w:ascii="Arial Narrow" w:hAnsi="Arial Narrow"/>
          <w:b/>
          <w:color w:val="1F4E79"/>
          <w:sz w:val="22"/>
          <w:szCs w:val="22"/>
          <w:lang w:val="nl-NL"/>
        </w:rPr>
        <w:t>i dhe rezervat</w:t>
      </w:r>
    </w:p>
    <w:p w:rsidR="00254ABE" w:rsidRPr="00F1556F" w:rsidRDefault="00254ABE" w:rsidP="00FF2657">
      <w:pPr>
        <w:ind w:left="162"/>
        <w:jc w:val="both"/>
        <w:rPr>
          <w:rFonts w:ascii="Arial Narrow" w:hAnsi="Arial Narrow" w:cs="Arial"/>
          <w:color w:val="FF0000"/>
          <w:sz w:val="22"/>
          <w:szCs w:val="22"/>
        </w:rPr>
      </w:pPr>
    </w:p>
    <w:p w:rsidR="00C809CF" w:rsidRPr="00671BAA" w:rsidRDefault="00254ABE" w:rsidP="00C809CF">
      <w:pPr>
        <w:jc w:val="both"/>
        <w:rPr>
          <w:rFonts w:ascii="Arial Narrow" w:hAnsi="Arial Narrow" w:cs="Arial"/>
          <w:sz w:val="22"/>
          <w:szCs w:val="22"/>
          <w:lang w:val="it-IT"/>
        </w:rPr>
      </w:pPr>
      <w:r w:rsidRPr="00671BAA">
        <w:rPr>
          <w:rFonts w:ascii="Arial Narrow" w:hAnsi="Arial Narrow" w:cs="Arial"/>
          <w:sz w:val="22"/>
          <w:szCs w:val="22"/>
          <w:lang w:val="it-IT"/>
        </w:rPr>
        <w:t xml:space="preserve">Kapitali </w:t>
      </w:r>
      <w:r w:rsidR="002C61EF" w:rsidRPr="00671BAA">
        <w:rPr>
          <w:rFonts w:ascii="Arial Narrow" w:hAnsi="Arial Narrow" w:cs="Arial"/>
          <w:sz w:val="22"/>
          <w:szCs w:val="22"/>
          <w:lang w:val="it-IT"/>
        </w:rPr>
        <w:t xml:space="preserve">i </w:t>
      </w:r>
      <w:r w:rsidR="00E02DD8" w:rsidRPr="00671BAA">
        <w:rPr>
          <w:rFonts w:ascii="Arial Narrow" w:hAnsi="Arial Narrow" w:cs="Arial"/>
          <w:sz w:val="22"/>
          <w:szCs w:val="22"/>
          <w:lang w:val="it-IT"/>
        </w:rPr>
        <w:t>regjistruar i shoqeris</w:t>
      </w:r>
      <w:r w:rsidR="002C61EF" w:rsidRPr="00671BAA">
        <w:rPr>
          <w:rFonts w:ascii="Arial Narrow" w:hAnsi="Arial Narrow" w:cs="Arial"/>
          <w:sz w:val="22"/>
          <w:szCs w:val="22"/>
          <w:lang w:val="it-IT"/>
        </w:rPr>
        <w:t>ë</w:t>
      </w:r>
      <w:r w:rsidR="00E02DD8" w:rsidRPr="00671BAA">
        <w:rPr>
          <w:rFonts w:ascii="Arial Narrow" w:hAnsi="Arial Narrow" w:cs="Arial"/>
          <w:sz w:val="22"/>
          <w:szCs w:val="22"/>
          <w:lang w:val="it-IT"/>
        </w:rPr>
        <w:t>,</w:t>
      </w:r>
      <w:r w:rsidRPr="00671BAA">
        <w:rPr>
          <w:rFonts w:ascii="Arial Narrow" w:hAnsi="Arial Narrow" w:cs="Arial"/>
          <w:sz w:val="22"/>
          <w:szCs w:val="22"/>
          <w:lang w:val="it-IT"/>
        </w:rPr>
        <w:t xml:space="preserve"> i paraqitur n</w:t>
      </w:r>
      <w:r w:rsidR="002C61EF" w:rsidRPr="00671BAA">
        <w:rPr>
          <w:rFonts w:ascii="Arial Narrow" w:hAnsi="Arial Narrow" w:cs="Arial"/>
          <w:sz w:val="22"/>
          <w:szCs w:val="22"/>
          <w:lang w:val="it-IT"/>
        </w:rPr>
        <w:t>ë</w:t>
      </w:r>
      <w:r w:rsidRPr="00671BAA">
        <w:rPr>
          <w:rFonts w:ascii="Arial Narrow" w:hAnsi="Arial Narrow" w:cs="Arial"/>
          <w:sz w:val="22"/>
          <w:szCs w:val="22"/>
          <w:lang w:val="it-IT"/>
        </w:rPr>
        <w:t xml:space="preserve"> </w:t>
      </w:r>
      <w:r w:rsidR="002C61EF" w:rsidRPr="00671BAA">
        <w:rPr>
          <w:rFonts w:ascii="Arial Narrow" w:hAnsi="Arial Narrow" w:cs="Arial"/>
          <w:sz w:val="22"/>
          <w:szCs w:val="22"/>
          <w:lang w:val="it-IT"/>
        </w:rPr>
        <w:t>pasqyrën e pozicionit financiar</w:t>
      </w:r>
      <w:r w:rsidR="00E02DD8" w:rsidRPr="00671BAA">
        <w:rPr>
          <w:rFonts w:ascii="Arial Narrow" w:hAnsi="Arial Narrow" w:cs="Arial"/>
          <w:sz w:val="22"/>
          <w:szCs w:val="22"/>
          <w:lang w:val="it-IT"/>
        </w:rPr>
        <w:t>,</w:t>
      </w:r>
      <w:r w:rsidRPr="00671BAA">
        <w:rPr>
          <w:rFonts w:ascii="Arial Narrow" w:hAnsi="Arial Narrow" w:cs="Arial"/>
          <w:sz w:val="22"/>
          <w:szCs w:val="22"/>
          <w:lang w:val="it-IT"/>
        </w:rPr>
        <w:t xml:space="preserve"> </w:t>
      </w:r>
      <w:r w:rsidR="002C61EF" w:rsidRPr="00671BAA">
        <w:rPr>
          <w:rFonts w:ascii="Arial Narrow" w:hAnsi="Arial Narrow" w:cs="Arial"/>
          <w:sz w:val="22"/>
          <w:szCs w:val="22"/>
          <w:lang w:val="it-IT"/>
        </w:rPr>
        <w:t>ë</w:t>
      </w:r>
      <w:r w:rsidRPr="00671BAA">
        <w:rPr>
          <w:rFonts w:ascii="Arial Narrow" w:hAnsi="Arial Narrow" w:cs="Arial"/>
          <w:sz w:val="22"/>
          <w:szCs w:val="22"/>
          <w:lang w:val="it-IT"/>
        </w:rPr>
        <w:t>sht</w:t>
      </w:r>
      <w:r w:rsidR="002C61EF" w:rsidRPr="00671BAA">
        <w:rPr>
          <w:rFonts w:ascii="Arial Narrow" w:hAnsi="Arial Narrow" w:cs="Arial"/>
          <w:sz w:val="22"/>
          <w:szCs w:val="22"/>
          <w:lang w:val="it-IT"/>
        </w:rPr>
        <w:t>ë</w:t>
      </w:r>
      <w:r w:rsidRPr="00671BAA">
        <w:rPr>
          <w:rFonts w:ascii="Arial Narrow" w:hAnsi="Arial Narrow" w:cs="Arial"/>
          <w:sz w:val="22"/>
          <w:szCs w:val="22"/>
          <w:lang w:val="it-IT"/>
        </w:rPr>
        <w:t xml:space="preserve"> i nj</w:t>
      </w:r>
      <w:r w:rsidR="002C61EF" w:rsidRPr="00671BAA">
        <w:rPr>
          <w:rFonts w:ascii="Arial Narrow" w:hAnsi="Arial Narrow" w:cs="Arial"/>
          <w:sz w:val="22"/>
          <w:szCs w:val="22"/>
          <w:lang w:val="it-IT"/>
        </w:rPr>
        <w:t>ë</w:t>
      </w:r>
      <w:r w:rsidRPr="00671BAA">
        <w:rPr>
          <w:rFonts w:ascii="Arial Narrow" w:hAnsi="Arial Narrow" w:cs="Arial"/>
          <w:sz w:val="22"/>
          <w:szCs w:val="22"/>
          <w:lang w:val="it-IT"/>
        </w:rPr>
        <w:t>jt</w:t>
      </w:r>
      <w:r w:rsidR="002C61EF" w:rsidRPr="00671BAA">
        <w:rPr>
          <w:rFonts w:ascii="Arial Narrow" w:hAnsi="Arial Narrow" w:cs="Arial"/>
          <w:sz w:val="22"/>
          <w:szCs w:val="22"/>
          <w:lang w:val="it-IT"/>
        </w:rPr>
        <w:t>ë</w:t>
      </w:r>
      <w:r w:rsidRPr="00671BAA">
        <w:rPr>
          <w:rFonts w:ascii="Arial Narrow" w:hAnsi="Arial Narrow" w:cs="Arial"/>
          <w:sz w:val="22"/>
          <w:szCs w:val="22"/>
          <w:lang w:val="it-IT"/>
        </w:rPr>
        <w:t xml:space="preserve"> me at</w:t>
      </w:r>
      <w:r w:rsidR="002C61EF" w:rsidRPr="00671BAA">
        <w:rPr>
          <w:rFonts w:ascii="Arial Narrow" w:hAnsi="Arial Narrow" w:cs="Arial"/>
          <w:sz w:val="22"/>
          <w:szCs w:val="22"/>
          <w:lang w:val="it-IT"/>
        </w:rPr>
        <w:t>ë</w:t>
      </w:r>
      <w:r w:rsidRPr="00671BAA">
        <w:rPr>
          <w:rFonts w:ascii="Arial Narrow" w:hAnsi="Arial Narrow" w:cs="Arial"/>
          <w:sz w:val="22"/>
          <w:szCs w:val="22"/>
          <w:lang w:val="it-IT"/>
        </w:rPr>
        <w:t xml:space="preserve"> t</w:t>
      </w:r>
      <w:r w:rsidR="002C61EF" w:rsidRPr="00671BAA">
        <w:rPr>
          <w:rFonts w:ascii="Arial Narrow" w:hAnsi="Arial Narrow" w:cs="Arial"/>
          <w:sz w:val="22"/>
          <w:szCs w:val="22"/>
          <w:lang w:val="it-IT"/>
        </w:rPr>
        <w:t>ë</w:t>
      </w:r>
      <w:r w:rsidRPr="00671BAA">
        <w:rPr>
          <w:rFonts w:ascii="Arial Narrow" w:hAnsi="Arial Narrow" w:cs="Arial"/>
          <w:sz w:val="22"/>
          <w:szCs w:val="22"/>
          <w:lang w:val="it-IT"/>
        </w:rPr>
        <w:t xml:space="preserve"> percaktuar ne statutin e shoqerise dhe vendimet e depozituara ne QKR. </w:t>
      </w:r>
      <w:r w:rsidR="00E02DD8" w:rsidRPr="00671BAA">
        <w:rPr>
          <w:rFonts w:ascii="Arial Narrow" w:hAnsi="Arial Narrow" w:cs="Arial"/>
          <w:sz w:val="22"/>
          <w:szCs w:val="22"/>
          <w:lang w:val="it-IT"/>
        </w:rPr>
        <w:t xml:space="preserve">Me </w:t>
      </w:r>
      <w:r w:rsidRPr="00671BAA">
        <w:rPr>
          <w:rFonts w:ascii="Arial Narrow" w:hAnsi="Arial Narrow" w:cs="Arial"/>
          <w:sz w:val="22"/>
          <w:szCs w:val="22"/>
          <w:lang w:val="it-IT"/>
        </w:rPr>
        <w:t xml:space="preserve"> 3</w:t>
      </w:r>
      <w:r w:rsidR="00E02DD8" w:rsidRPr="00671BAA">
        <w:rPr>
          <w:rFonts w:ascii="Arial Narrow" w:hAnsi="Arial Narrow" w:cs="Arial"/>
          <w:sz w:val="22"/>
          <w:szCs w:val="22"/>
          <w:lang w:val="it-IT"/>
        </w:rPr>
        <w:t>1</w:t>
      </w:r>
      <w:r w:rsidRPr="00671BAA">
        <w:rPr>
          <w:rFonts w:ascii="Arial Narrow" w:hAnsi="Arial Narrow" w:cs="Arial"/>
          <w:sz w:val="22"/>
          <w:szCs w:val="22"/>
          <w:lang w:val="it-IT"/>
        </w:rPr>
        <w:t>.12.20</w:t>
      </w:r>
      <w:r w:rsidR="00B83DB2" w:rsidRPr="00671BAA">
        <w:rPr>
          <w:rFonts w:ascii="Arial Narrow" w:hAnsi="Arial Narrow" w:cs="Arial"/>
          <w:sz w:val="22"/>
          <w:szCs w:val="22"/>
          <w:lang w:val="it-IT"/>
        </w:rPr>
        <w:t>1</w:t>
      </w:r>
      <w:r w:rsidR="007451DF">
        <w:rPr>
          <w:rFonts w:ascii="Arial Narrow" w:hAnsi="Arial Narrow" w:cs="Arial"/>
          <w:sz w:val="22"/>
          <w:szCs w:val="22"/>
          <w:lang w:val="it-IT"/>
        </w:rPr>
        <w:t>6</w:t>
      </w:r>
      <w:r w:rsidR="002C61EF" w:rsidRPr="00671BAA">
        <w:rPr>
          <w:rFonts w:ascii="Arial Narrow" w:hAnsi="Arial Narrow" w:cs="Arial"/>
          <w:sz w:val="22"/>
          <w:szCs w:val="22"/>
          <w:lang w:val="it-IT"/>
        </w:rPr>
        <w:t>.</w:t>
      </w:r>
    </w:p>
    <w:p w:rsidR="00254ABE" w:rsidRPr="00671BAA" w:rsidRDefault="00E02DD8" w:rsidP="00C809CF">
      <w:pPr>
        <w:jc w:val="both"/>
        <w:rPr>
          <w:rFonts w:ascii="Arial Narrow" w:hAnsi="Arial Narrow" w:cs="Arial"/>
          <w:color w:val="FF0000"/>
          <w:sz w:val="22"/>
          <w:szCs w:val="22"/>
          <w:lang w:val="it-IT"/>
        </w:rPr>
      </w:pPr>
      <w:r w:rsidRPr="00671BAA">
        <w:rPr>
          <w:rFonts w:ascii="Arial Narrow" w:hAnsi="Arial Narrow" w:cs="Arial"/>
          <w:sz w:val="22"/>
          <w:szCs w:val="22"/>
          <w:lang w:val="it-IT"/>
        </w:rPr>
        <w:t>Gjate ushtrimit kontab</w:t>
      </w:r>
      <w:r w:rsidR="00D6721B" w:rsidRPr="00671BAA">
        <w:rPr>
          <w:rFonts w:ascii="Arial Narrow" w:hAnsi="Arial Narrow" w:cs="Arial"/>
          <w:sz w:val="22"/>
          <w:szCs w:val="22"/>
          <w:lang w:val="it-IT"/>
        </w:rPr>
        <w:t>ë</w:t>
      </w:r>
      <w:r w:rsidRPr="00671BAA">
        <w:rPr>
          <w:rFonts w:ascii="Arial Narrow" w:hAnsi="Arial Narrow" w:cs="Arial"/>
          <w:sz w:val="22"/>
          <w:szCs w:val="22"/>
          <w:lang w:val="it-IT"/>
        </w:rPr>
        <w:t>l nuk ka rritje ose pakesim ne kapitalin e rregjistruar t</w:t>
      </w:r>
      <w:r w:rsidR="00D6721B" w:rsidRPr="00671BAA">
        <w:rPr>
          <w:rFonts w:ascii="Arial Narrow" w:hAnsi="Arial Narrow" w:cs="Arial"/>
          <w:sz w:val="22"/>
          <w:szCs w:val="22"/>
          <w:lang w:val="it-IT"/>
        </w:rPr>
        <w:t>ë</w:t>
      </w:r>
      <w:r w:rsidRPr="00671BAA">
        <w:rPr>
          <w:rFonts w:ascii="Arial Narrow" w:hAnsi="Arial Narrow" w:cs="Arial"/>
          <w:sz w:val="22"/>
          <w:szCs w:val="22"/>
          <w:lang w:val="it-IT"/>
        </w:rPr>
        <w:t xml:space="preserve"> shoqeris</w:t>
      </w:r>
      <w:r w:rsidR="00D6721B" w:rsidRPr="00671BAA">
        <w:rPr>
          <w:rFonts w:ascii="Arial Narrow" w:hAnsi="Arial Narrow" w:cs="Arial"/>
          <w:sz w:val="22"/>
          <w:szCs w:val="22"/>
          <w:lang w:val="it-IT"/>
        </w:rPr>
        <w:t>ë</w:t>
      </w:r>
      <w:r w:rsidRPr="00671BAA">
        <w:rPr>
          <w:rFonts w:ascii="Arial Narrow" w:hAnsi="Arial Narrow" w:cs="Arial"/>
          <w:sz w:val="22"/>
          <w:szCs w:val="22"/>
          <w:lang w:val="it-IT"/>
        </w:rPr>
        <w:t xml:space="preserve"> dhe </w:t>
      </w:r>
      <w:r w:rsidR="0017474C" w:rsidRPr="00671BAA">
        <w:rPr>
          <w:rFonts w:ascii="Arial Narrow" w:hAnsi="Arial Narrow" w:cs="Arial"/>
          <w:sz w:val="22"/>
          <w:szCs w:val="22"/>
          <w:lang w:val="it-IT"/>
        </w:rPr>
        <w:t xml:space="preserve">ndryshime </w:t>
      </w:r>
      <w:r w:rsidRPr="00671BAA">
        <w:rPr>
          <w:rFonts w:ascii="Arial Narrow" w:hAnsi="Arial Narrow" w:cs="Arial"/>
          <w:sz w:val="22"/>
          <w:szCs w:val="22"/>
          <w:lang w:val="it-IT"/>
        </w:rPr>
        <w:t xml:space="preserve">ne </w:t>
      </w:r>
      <w:r w:rsidR="0081290D" w:rsidRPr="00671BAA">
        <w:rPr>
          <w:rFonts w:ascii="Arial Narrow" w:hAnsi="Arial Narrow" w:cs="Arial"/>
          <w:sz w:val="22"/>
          <w:szCs w:val="22"/>
          <w:lang w:val="it-IT"/>
        </w:rPr>
        <w:t xml:space="preserve">raportet </w:t>
      </w:r>
      <w:r w:rsidRPr="00671BAA">
        <w:rPr>
          <w:rFonts w:ascii="Arial Narrow" w:hAnsi="Arial Narrow" w:cs="Arial"/>
          <w:sz w:val="22"/>
          <w:szCs w:val="22"/>
          <w:lang w:val="it-IT"/>
        </w:rPr>
        <w:t>zoter</w:t>
      </w:r>
      <w:r w:rsidR="0081290D" w:rsidRPr="00671BAA">
        <w:rPr>
          <w:rFonts w:ascii="Arial Narrow" w:hAnsi="Arial Narrow" w:cs="Arial"/>
          <w:sz w:val="22"/>
          <w:szCs w:val="22"/>
          <w:lang w:val="it-IT"/>
        </w:rPr>
        <w:t>imit nga ortak</w:t>
      </w:r>
      <w:r w:rsidR="00D6721B" w:rsidRPr="00671BAA">
        <w:rPr>
          <w:rFonts w:ascii="Arial Narrow" w:hAnsi="Arial Narrow" w:cs="Arial"/>
          <w:sz w:val="22"/>
          <w:szCs w:val="22"/>
          <w:lang w:val="it-IT"/>
        </w:rPr>
        <w:t>ë</w:t>
      </w:r>
      <w:r w:rsidR="0081290D" w:rsidRPr="00671BAA">
        <w:rPr>
          <w:rFonts w:ascii="Arial Narrow" w:hAnsi="Arial Narrow" w:cs="Arial"/>
          <w:sz w:val="22"/>
          <w:szCs w:val="22"/>
          <w:lang w:val="it-IT"/>
        </w:rPr>
        <w:t>t</w:t>
      </w:r>
      <w:r w:rsidR="0081290D" w:rsidRPr="00671BAA">
        <w:rPr>
          <w:rFonts w:ascii="Arial Narrow" w:hAnsi="Arial Narrow" w:cs="Arial"/>
          <w:color w:val="FF0000"/>
          <w:sz w:val="22"/>
          <w:szCs w:val="22"/>
          <w:lang w:val="it-IT"/>
        </w:rPr>
        <w:t>.</w:t>
      </w:r>
    </w:p>
    <w:p w:rsidR="008D590F" w:rsidRDefault="008D590F" w:rsidP="00FF2657">
      <w:pPr>
        <w:ind w:left="90"/>
        <w:jc w:val="both"/>
        <w:rPr>
          <w:rFonts w:ascii="Arial Narrow" w:hAnsi="Arial Narrow" w:cs="Arial"/>
          <w:color w:val="FF0000"/>
          <w:sz w:val="22"/>
          <w:szCs w:val="22"/>
          <w:lang w:val="it-IT"/>
        </w:rPr>
      </w:pPr>
    </w:p>
    <w:p w:rsidR="009E5A44" w:rsidRPr="00B61995" w:rsidRDefault="007D5927" w:rsidP="007257E1">
      <w:pPr>
        <w:numPr>
          <w:ilvl w:val="0"/>
          <w:numId w:val="1"/>
        </w:numPr>
        <w:jc w:val="both"/>
        <w:rPr>
          <w:rFonts w:ascii="Arial Narrow" w:hAnsi="Arial Narrow"/>
          <w:b/>
          <w:color w:val="1F4E79"/>
          <w:sz w:val="22"/>
          <w:szCs w:val="22"/>
          <w:lang w:val="nl-NL"/>
        </w:rPr>
      </w:pPr>
      <w:r w:rsidRPr="00B61995">
        <w:rPr>
          <w:rFonts w:ascii="Arial Narrow" w:hAnsi="Arial Narrow"/>
          <w:b/>
          <w:color w:val="1F4E79"/>
          <w:sz w:val="22"/>
          <w:szCs w:val="22"/>
          <w:lang w:val="nl-NL"/>
        </w:rPr>
        <w:t>Të ardhurat</w:t>
      </w:r>
      <w:r w:rsidR="007257E1" w:rsidRPr="00B61995">
        <w:rPr>
          <w:rFonts w:ascii="Arial Narrow" w:hAnsi="Arial Narrow"/>
          <w:b/>
          <w:color w:val="1F4E79"/>
          <w:sz w:val="22"/>
          <w:szCs w:val="22"/>
          <w:lang w:val="nl-NL"/>
        </w:rPr>
        <w:t xml:space="preserve"> nga aktiviteti i shfrytëzimit dhe të tjera</w:t>
      </w:r>
    </w:p>
    <w:p w:rsidR="004C39A8" w:rsidRPr="00B61995" w:rsidRDefault="004C39A8" w:rsidP="00FF2657">
      <w:pPr>
        <w:ind w:left="450"/>
        <w:jc w:val="both"/>
        <w:rPr>
          <w:rFonts w:ascii="Arial Narrow" w:hAnsi="Arial Narrow"/>
          <w:b/>
          <w:sz w:val="22"/>
          <w:szCs w:val="22"/>
          <w:lang w:val="pt-BR"/>
        </w:rPr>
      </w:pPr>
    </w:p>
    <w:p w:rsidR="000C77BD" w:rsidRDefault="000C77BD" w:rsidP="00C809CF">
      <w:pPr>
        <w:jc w:val="both"/>
        <w:rPr>
          <w:rFonts w:ascii="Arial Narrow" w:hAnsi="Arial Narrow" w:cs="Arial"/>
          <w:sz w:val="22"/>
          <w:szCs w:val="22"/>
          <w:lang w:val="it-IT"/>
        </w:rPr>
      </w:pPr>
      <w:r>
        <w:rPr>
          <w:rFonts w:ascii="Arial Narrow" w:hAnsi="Arial Narrow" w:cs="Arial"/>
          <w:sz w:val="22"/>
          <w:szCs w:val="22"/>
          <w:lang w:val="it-IT"/>
        </w:rPr>
        <w:t>Edhe gjate vitit 201</w:t>
      </w:r>
      <w:r w:rsidR="007451DF">
        <w:rPr>
          <w:rFonts w:ascii="Arial Narrow" w:hAnsi="Arial Narrow" w:cs="Arial"/>
          <w:sz w:val="22"/>
          <w:szCs w:val="22"/>
          <w:lang w:val="it-IT"/>
        </w:rPr>
        <w:t>6</w:t>
      </w:r>
      <w:r>
        <w:rPr>
          <w:rFonts w:ascii="Arial Narrow" w:hAnsi="Arial Narrow" w:cs="Arial"/>
          <w:sz w:val="22"/>
          <w:szCs w:val="22"/>
          <w:lang w:val="it-IT"/>
        </w:rPr>
        <w:t xml:space="preserve"> shoqe</w:t>
      </w:r>
      <w:r w:rsidR="00031CC0">
        <w:rPr>
          <w:rFonts w:ascii="Arial Narrow" w:hAnsi="Arial Narrow" w:cs="Arial"/>
          <w:sz w:val="22"/>
          <w:szCs w:val="22"/>
          <w:lang w:val="it-IT"/>
        </w:rPr>
        <w:t>ria ka</w:t>
      </w:r>
      <w:r>
        <w:rPr>
          <w:rFonts w:ascii="Arial Narrow" w:hAnsi="Arial Narrow" w:cs="Arial"/>
          <w:sz w:val="22"/>
          <w:szCs w:val="22"/>
          <w:lang w:val="it-IT"/>
        </w:rPr>
        <w:t xml:space="preserve"> realizuar te ardhura nga veprimtaria kryesore</w:t>
      </w:r>
      <w:r w:rsidR="00031CC0">
        <w:rPr>
          <w:rFonts w:ascii="Arial Narrow" w:hAnsi="Arial Narrow" w:cs="Arial"/>
          <w:sz w:val="22"/>
          <w:szCs w:val="22"/>
          <w:lang w:val="it-IT"/>
        </w:rPr>
        <w:t xml:space="preserve"> por edhe nga veprimtaria e shfrytezimit te cilat berbehen nga te ardhura nga interesat, te ardhura nga kurset e kembimit, te ardhura nga rivlersimi i llogarive ne valute te huaj dhe te ardhura nga dhenia e ambjenteve me qera</w:t>
      </w:r>
      <w:r>
        <w:rPr>
          <w:rFonts w:ascii="Arial Narrow" w:hAnsi="Arial Narrow" w:cs="Arial"/>
          <w:sz w:val="22"/>
          <w:szCs w:val="22"/>
          <w:lang w:val="it-IT"/>
        </w:rPr>
        <w:t>.</w:t>
      </w:r>
    </w:p>
    <w:p w:rsidR="00293EBE" w:rsidRPr="007D5927" w:rsidRDefault="000C77BD" w:rsidP="000C77BD">
      <w:pPr>
        <w:jc w:val="both"/>
        <w:rPr>
          <w:rFonts w:ascii="Arial Narrow" w:hAnsi="Arial Narrow"/>
          <w:sz w:val="22"/>
          <w:szCs w:val="22"/>
          <w:lang w:val="nb-NO"/>
        </w:rPr>
      </w:pPr>
      <w:r>
        <w:rPr>
          <w:rFonts w:ascii="Arial Narrow" w:hAnsi="Arial Narrow" w:cs="Arial"/>
          <w:sz w:val="22"/>
          <w:szCs w:val="22"/>
          <w:lang w:val="it-IT"/>
        </w:rPr>
        <w:t xml:space="preserve"> </w:t>
      </w:r>
    </w:p>
    <w:p w:rsidR="00621593" w:rsidRPr="00B61995" w:rsidRDefault="002C0E89" w:rsidP="00C809CF">
      <w:pPr>
        <w:numPr>
          <w:ilvl w:val="0"/>
          <w:numId w:val="1"/>
        </w:numPr>
        <w:jc w:val="both"/>
        <w:rPr>
          <w:rFonts w:ascii="Arial Narrow" w:hAnsi="Arial Narrow"/>
          <w:b/>
          <w:color w:val="1F4E79"/>
          <w:sz w:val="22"/>
          <w:szCs w:val="22"/>
          <w:lang w:val="nl-NL"/>
        </w:rPr>
      </w:pPr>
      <w:r w:rsidRPr="00B61995">
        <w:rPr>
          <w:rFonts w:ascii="Arial Narrow" w:hAnsi="Arial Narrow"/>
          <w:b/>
          <w:color w:val="1F4E79"/>
          <w:sz w:val="22"/>
          <w:szCs w:val="22"/>
          <w:lang w:val="nl-NL"/>
        </w:rPr>
        <w:t>S</w:t>
      </w:r>
      <w:r w:rsidR="00EF27A5" w:rsidRPr="00B61995">
        <w:rPr>
          <w:rFonts w:ascii="Arial Narrow" w:hAnsi="Arial Narrow"/>
          <w:b/>
          <w:color w:val="1F4E79"/>
          <w:sz w:val="22"/>
          <w:szCs w:val="22"/>
          <w:lang w:val="nl-NL"/>
        </w:rPr>
        <w:t>hpenzimet</w:t>
      </w:r>
      <w:r w:rsidR="00621593" w:rsidRPr="00B61995">
        <w:rPr>
          <w:rFonts w:ascii="Arial Narrow" w:hAnsi="Arial Narrow"/>
          <w:b/>
          <w:color w:val="1F4E79"/>
          <w:sz w:val="22"/>
          <w:szCs w:val="22"/>
          <w:lang w:val="nl-NL"/>
        </w:rPr>
        <w:t xml:space="preserve"> </w:t>
      </w:r>
      <w:r w:rsidR="00EF27A5" w:rsidRPr="00B61995">
        <w:rPr>
          <w:rFonts w:ascii="Arial Narrow" w:hAnsi="Arial Narrow"/>
          <w:b/>
          <w:color w:val="1F4E79"/>
          <w:sz w:val="22"/>
          <w:szCs w:val="22"/>
          <w:lang w:val="nl-NL"/>
        </w:rPr>
        <w:t xml:space="preserve">e </w:t>
      </w:r>
      <w:r w:rsidR="002C43A7" w:rsidRPr="00B61995">
        <w:rPr>
          <w:rFonts w:ascii="Arial Narrow" w:hAnsi="Arial Narrow"/>
          <w:b/>
          <w:color w:val="1F4E79"/>
          <w:sz w:val="22"/>
          <w:szCs w:val="22"/>
          <w:lang w:val="nl-NL"/>
        </w:rPr>
        <w:t>për lëndë të parë dhe materiale të konsumueshme</w:t>
      </w:r>
    </w:p>
    <w:p w:rsidR="002C43A7" w:rsidRPr="00EC3737" w:rsidRDefault="002C43A7" w:rsidP="002C43A7">
      <w:pPr>
        <w:ind w:left="360"/>
        <w:jc w:val="both"/>
        <w:rPr>
          <w:rFonts w:ascii="Arial Narrow" w:hAnsi="Arial Narrow"/>
          <w:b/>
          <w:color w:val="1F4E79"/>
          <w:sz w:val="22"/>
          <w:szCs w:val="22"/>
          <w:u w:val="single"/>
          <w:lang w:val="nl-NL"/>
        </w:rPr>
      </w:pPr>
    </w:p>
    <w:p w:rsidR="000157C7" w:rsidRDefault="00031CC0" w:rsidP="00F72022">
      <w:pPr>
        <w:jc w:val="both"/>
        <w:rPr>
          <w:rFonts w:ascii="Arial Narrow" w:hAnsi="Arial Narrow" w:cs="Arial"/>
          <w:sz w:val="22"/>
          <w:szCs w:val="22"/>
          <w:lang w:val="nl-NL"/>
        </w:rPr>
      </w:pPr>
      <w:r>
        <w:rPr>
          <w:rFonts w:ascii="Arial Narrow" w:hAnsi="Arial Narrow" w:cs="Arial"/>
          <w:sz w:val="22"/>
          <w:szCs w:val="22"/>
          <w:lang w:val="nl-NL"/>
        </w:rPr>
        <w:t>S</w:t>
      </w:r>
      <w:r w:rsidR="00950B4E">
        <w:rPr>
          <w:rFonts w:ascii="Arial Narrow" w:hAnsi="Arial Narrow" w:cs="Arial"/>
          <w:sz w:val="22"/>
          <w:szCs w:val="22"/>
          <w:lang w:val="nl-NL"/>
        </w:rPr>
        <w:t>hpenzimet materiale jane paraqitur ne zërin përkates te pasqyres se performances.</w:t>
      </w:r>
    </w:p>
    <w:p w:rsidR="000157C7" w:rsidRDefault="000157C7" w:rsidP="00F72022">
      <w:pPr>
        <w:jc w:val="both"/>
        <w:rPr>
          <w:rFonts w:ascii="Arial Narrow" w:hAnsi="Arial Narrow" w:cs="Arial"/>
          <w:sz w:val="22"/>
          <w:szCs w:val="22"/>
          <w:lang w:val="nl-NL"/>
        </w:rPr>
      </w:pPr>
    </w:p>
    <w:p w:rsidR="00031CC0" w:rsidRDefault="00D00137" w:rsidP="00F72022">
      <w:pPr>
        <w:jc w:val="both"/>
        <w:rPr>
          <w:rFonts w:ascii="Arial Narrow" w:hAnsi="Arial Narrow" w:cs="Arial"/>
          <w:sz w:val="22"/>
          <w:szCs w:val="22"/>
          <w:lang w:val="it-IT"/>
        </w:rPr>
      </w:pPr>
      <w:r w:rsidRPr="00F1556F">
        <w:rPr>
          <w:rFonts w:ascii="Arial Narrow" w:hAnsi="Arial Narrow" w:cs="Arial"/>
          <w:b/>
          <w:sz w:val="22"/>
          <w:szCs w:val="22"/>
          <w:lang w:val="it-IT"/>
        </w:rPr>
        <w:object w:dxaOrig="9063" w:dyaOrig="2335">
          <v:shape id="_x0000_i1040" type="#_x0000_t75" style="width:453pt;height:113.25pt" o:ole="">
            <v:imagedata r:id="rId32" o:title=""/>
          </v:shape>
          <o:OLEObject Type="Embed" ProgID="Excel.Sheet.8" ShapeID="_x0000_i1040" DrawAspect="Content" ObjectID="_1548758338" r:id="rId33"/>
        </w:object>
      </w:r>
    </w:p>
    <w:p w:rsidR="00D27531" w:rsidRDefault="00D27531" w:rsidP="0077231D">
      <w:pPr>
        <w:ind w:left="360"/>
        <w:jc w:val="both"/>
        <w:rPr>
          <w:rFonts w:ascii="Arial Narrow" w:hAnsi="Arial Narrow"/>
          <w:b/>
          <w:color w:val="1F4E79"/>
          <w:sz w:val="22"/>
          <w:szCs w:val="22"/>
          <w:u w:val="single"/>
          <w:lang w:val="nl-NL"/>
        </w:rPr>
      </w:pPr>
    </w:p>
    <w:p w:rsidR="00D00137" w:rsidRDefault="00D00137" w:rsidP="0077231D">
      <w:pPr>
        <w:ind w:left="360"/>
        <w:jc w:val="both"/>
        <w:rPr>
          <w:rFonts w:ascii="Arial Narrow" w:hAnsi="Arial Narrow"/>
          <w:b/>
          <w:color w:val="1F4E79"/>
          <w:sz w:val="22"/>
          <w:szCs w:val="22"/>
          <w:u w:val="single"/>
          <w:lang w:val="nl-NL"/>
        </w:rPr>
      </w:pPr>
    </w:p>
    <w:p w:rsidR="00D00137" w:rsidRDefault="00D00137" w:rsidP="0077231D">
      <w:pPr>
        <w:ind w:left="360"/>
        <w:jc w:val="both"/>
        <w:rPr>
          <w:rFonts w:ascii="Arial Narrow" w:hAnsi="Arial Narrow"/>
          <w:b/>
          <w:color w:val="1F4E79"/>
          <w:sz w:val="22"/>
          <w:szCs w:val="22"/>
          <w:u w:val="single"/>
          <w:lang w:val="nl-NL"/>
        </w:rPr>
      </w:pPr>
    </w:p>
    <w:p w:rsidR="00D00137" w:rsidRDefault="00D00137" w:rsidP="0077231D">
      <w:pPr>
        <w:ind w:left="360"/>
        <w:jc w:val="both"/>
        <w:rPr>
          <w:rFonts w:ascii="Arial Narrow" w:hAnsi="Arial Narrow"/>
          <w:b/>
          <w:color w:val="1F4E79"/>
          <w:sz w:val="22"/>
          <w:szCs w:val="22"/>
          <w:u w:val="single"/>
          <w:lang w:val="nl-NL"/>
        </w:rPr>
      </w:pPr>
    </w:p>
    <w:p w:rsidR="00D00137" w:rsidRDefault="00D00137" w:rsidP="0077231D">
      <w:pPr>
        <w:ind w:left="360"/>
        <w:jc w:val="both"/>
        <w:rPr>
          <w:rFonts w:ascii="Arial Narrow" w:hAnsi="Arial Narrow"/>
          <w:b/>
          <w:color w:val="1F4E79"/>
          <w:sz w:val="22"/>
          <w:szCs w:val="22"/>
          <w:u w:val="single"/>
          <w:lang w:val="nl-NL"/>
        </w:rPr>
      </w:pPr>
    </w:p>
    <w:p w:rsidR="0077231D" w:rsidRPr="00B61995" w:rsidRDefault="0077231D" w:rsidP="007257E1">
      <w:pPr>
        <w:numPr>
          <w:ilvl w:val="0"/>
          <w:numId w:val="1"/>
        </w:numPr>
        <w:jc w:val="both"/>
        <w:rPr>
          <w:rFonts w:ascii="Arial Narrow" w:hAnsi="Arial Narrow"/>
          <w:b/>
          <w:color w:val="1F4E79"/>
          <w:sz w:val="22"/>
          <w:szCs w:val="22"/>
          <w:lang w:val="nl-NL"/>
        </w:rPr>
      </w:pPr>
      <w:r w:rsidRPr="00B61995">
        <w:rPr>
          <w:rFonts w:ascii="Arial Narrow" w:hAnsi="Arial Narrow"/>
          <w:b/>
          <w:color w:val="1F4E79"/>
          <w:sz w:val="22"/>
          <w:szCs w:val="22"/>
          <w:lang w:val="nl-NL"/>
        </w:rPr>
        <w:lastRenderedPageBreak/>
        <w:t xml:space="preserve"> Shpenzime personeli</w:t>
      </w:r>
    </w:p>
    <w:p w:rsidR="0077231D" w:rsidRDefault="0077231D" w:rsidP="0077231D">
      <w:pPr>
        <w:ind w:left="450"/>
        <w:jc w:val="both"/>
        <w:rPr>
          <w:rFonts w:ascii="Arial Narrow" w:hAnsi="Arial Narrow"/>
          <w:b/>
          <w:sz w:val="22"/>
          <w:szCs w:val="22"/>
        </w:rPr>
      </w:pPr>
    </w:p>
    <w:p w:rsidR="00EB3CC9" w:rsidRPr="00CF0DCE" w:rsidRDefault="00A32206" w:rsidP="00A32206">
      <w:pPr>
        <w:autoSpaceDE w:val="0"/>
        <w:autoSpaceDN w:val="0"/>
        <w:adjustRightInd w:val="0"/>
        <w:rPr>
          <w:rFonts w:ascii="Arial Narrow" w:hAnsi="Arial Narrow"/>
          <w:sz w:val="22"/>
          <w:szCs w:val="22"/>
          <w:lang w:val="it-IT"/>
        </w:rPr>
      </w:pPr>
      <w:r w:rsidRPr="00CF0DCE">
        <w:rPr>
          <w:rFonts w:ascii="Arial Narrow" w:hAnsi="Arial Narrow"/>
          <w:sz w:val="22"/>
          <w:szCs w:val="22"/>
          <w:lang w:val="it-IT"/>
        </w:rPr>
        <w:t>Sh</w:t>
      </w:r>
      <w:r w:rsidR="00CF0DCE">
        <w:rPr>
          <w:rFonts w:ascii="Arial Narrow" w:hAnsi="Arial Narrow"/>
          <w:sz w:val="22"/>
          <w:szCs w:val="22"/>
          <w:lang w:val="it-IT"/>
        </w:rPr>
        <w:t>p</w:t>
      </w:r>
      <w:r w:rsidRPr="00CF0DCE">
        <w:rPr>
          <w:rFonts w:ascii="Arial Narrow" w:hAnsi="Arial Narrow"/>
          <w:sz w:val="22"/>
          <w:szCs w:val="22"/>
          <w:lang w:val="it-IT"/>
        </w:rPr>
        <w:t xml:space="preserve">enzimet e personelit përbehen nga </w:t>
      </w:r>
      <w:r w:rsidR="00EB3CC9" w:rsidRPr="00CF0DCE">
        <w:rPr>
          <w:rFonts w:ascii="Arial Narrow" w:hAnsi="Arial Narrow"/>
          <w:sz w:val="22"/>
          <w:szCs w:val="22"/>
          <w:lang w:val="it-IT"/>
        </w:rPr>
        <w:t xml:space="preserve"> pagat,</w:t>
      </w:r>
      <w:r w:rsidRPr="00CF0DCE">
        <w:rPr>
          <w:rFonts w:ascii="Arial Narrow" w:hAnsi="Arial Narrow"/>
          <w:sz w:val="22"/>
          <w:szCs w:val="22"/>
          <w:lang w:val="it-IT"/>
        </w:rPr>
        <w:t xml:space="preserve"> </w:t>
      </w:r>
      <w:r w:rsidR="00EB3CC9" w:rsidRPr="00CF0DCE">
        <w:rPr>
          <w:rFonts w:ascii="Arial Narrow" w:hAnsi="Arial Narrow"/>
          <w:sz w:val="22"/>
          <w:szCs w:val="22"/>
          <w:lang w:val="it-IT"/>
        </w:rPr>
        <w:t>kontributet e sigurimeve shoqërore</w:t>
      </w:r>
      <w:r w:rsidRPr="00CF0DCE">
        <w:rPr>
          <w:rFonts w:ascii="Arial Narrow" w:hAnsi="Arial Narrow"/>
          <w:sz w:val="22"/>
          <w:szCs w:val="22"/>
          <w:lang w:val="it-IT"/>
        </w:rPr>
        <w:t xml:space="preserve"> dhe shëndetësore</w:t>
      </w:r>
      <w:r w:rsidR="00EB3CC9" w:rsidRPr="00CF0DCE">
        <w:rPr>
          <w:rFonts w:ascii="Arial Narrow" w:hAnsi="Arial Narrow"/>
          <w:sz w:val="22"/>
          <w:szCs w:val="22"/>
          <w:lang w:val="it-IT"/>
        </w:rPr>
        <w:t>, leja vjetore e paguar</w:t>
      </w:r>
      <w:r w:rsidRPr="00CF0DCE">
        <w:rPr>
          <w:rFonts w:ascii="Arial Narrow" w:hAnsi="Arial Narrow"/>
          <w:sz w:val="22"/>
          <w:szCs w:val="22"/>
          <w:lang w:val="it-IT"/>
        </w:rPr>
        <w:t>,</w:t>
      </w:r>
      <w:r w:rsidR="00EB3CC9" w:rsidRPr="00CF0DCE">
        <w:rPr>
          <w:rFonts w:ascii="Arial Narrow" w:hAnsi="Arial Narrow"/>
          <w:sz w:val="22"/>
          <w:szCs w:val="22"/>
          <w:lang w:val="it-IT"/>
        </w:rPr>
        <w:t>raporti mjekësor i paguar</w:t>
      </w:r>
      <w:r w:rsidRPr="00CF0DCE">
        <w:rPr>
          <w:rFonts w:ascii="Arial Narrow" w:hAnsi="Arial Narrow"/>
          <w:sz w:val="22"/>
          <w:szCs w:val="22"/>
          <w:lang w:val="it-IT"/>
        </w:rPr>
        <w:t xml:space="preserve"> në 14 ditët e para</w:t>
      </w:r>
      <w:r w:rsidR="00EB3CC9" w:rsidRPr="00CF0DCE">
        <w:rPr>
          <w:rFonts w:ascii="Arial Narrow" w:hAnsi="Arial Narrow"/>
          <w:sz w:val="22"/>
          <w:szCs w:val="22"/>
          <w:lang w:val="it-IT"/>
        </w:rPr>
        <w:t>, pjesëmarrja në fitime dhe shpërblimet</w:t>
      </w:r>
      <w:r w:rsidR="002D4A65" w:rsidRPr="00CF0DCE">
        <w:rPr>
          <w:rFonts w:ascii="Arial Narrow" w:hAnsi="Arial Narrow"/>
          <w:sz w:val="22"/>
          <w:szCs w:val="22"/>
          <w:lang w:val="it-IT"/>
        </w:rPr>
        <w:t>.</w:t>
      </w:r>
      <w:r w:rsidR="00EB3CC9" w:rsidRPr="00CF0DCE">
        <w:rPr>
          <w:rFonts w:ascii="Arial Narrow" w:hAnsi="Arial Narrow"/>
          <w:sz w:val="22"/>
          <w:szCs w:val="22"/>
          <w:lang w:val="it-IT"/>
        </w:rPr>
        <w:t xml:space="preserve"> </w:t>
      </w:r>
    </w:p>
    <w:p w:rsidR="00933869" w:rsidRDefault="0077231D" w:rsidP="006E15CF">
      <w:pPr>
        <w:tabs>
          <w:tab w:val="left" w:pos="90"/>
        </w:tabs>
        <w:jc w:val="both"/>
        <w:rPr>
          <w:rFonts w:ascii="Arial Narrow" w:hAnsi="Arial Narrow"/>
          <w:sz w:val="22"/>
          <w:szCs w:val="22"/>
          <w:lang w:val="it-IT"/>
        </w:rPr>
      </w:pPr>
      <w:r w:rsidRPr="00F1556F">
        <w:rPr>
          <w:rFonts w:ascii="Arial Narrow" w:hAnsi="Arial Narrow"/>
          <w:sz w:val="22"/>
          <w:szCs w:val="22"/>
          <w:lang w:val="it-IT"/>
        </w:rPr>
        <w:t xml:space="preserve">Numri mesatar i punonjesve dhe </w:t>
      </w:r>
      <w:r w:rsidR="002D4A65">
        <w:rPr>
          <w:rFonts w:ascii="Arial Narrow" w:hAnsi="Arial Narrow"/>
          <w:sz w:val="22"/>
          <w:szCs w:val="22"/>
          <w:lang w:val="it-IT"/>
        </w:rPr>
        <w:t>shpenzimet vjetore t</w:t>
      </w:r>
      <w:r w:rsidR="0038316E">
        <w:rPr>
          <w:rFonts w:ascii="Arial Narrow" w:hAnsi="Arial Narrow"/>
          <w:sz w:val="22"/>
          <w:szCs w:val="22"/>
          <w:lang w:val="it-IT"/>
        </w:rPr>
        <w:t>ë</w:t>
      </w:r>
      <w:r w:rsidR="002D4A65">
        <w:rPr>
          <w:rFonts w:ascii="Arial Narrow" w:hAnsi="Arial Narrow"/>
          <w:sz w:val="22"/>
          <w:szCs w:val="22"/>
          <w:lang w:val="it-IT"/>
        </w:rPr>
        <w:t xml:space="preserve"> kryera </w:t>
      </w:r>
      <w:r w:rsidR="0038316E">
        <w:rPr>
          <w:rFonts w:ascii="Arial Narrow" w:hAnsi="Arial Narrow"/>
          <w:sz w:val="22"/>
          <w:szCs w:val="22"/>
          <w:lang w:val="it-IT"/>
        </w:rPr>
        <w:t>për personelin</w:t>
      </w:r>
      <w:r w:rsidRPr="00F1556F">
        <w:rPr>
          <w:rFonts w:ascii="Arial Narrow" w:hAnsi="Arial Narrow"/>
          <w:sz w:val="22"/>
          <w:szCs w:val="22"/>
          <w:lang w:val="it-IT"/>
        </w:rPr>
        <w:t xml:space="preserve"> jan</w:t>
      </w:r>
      <w:r w:rsidR="0038316E">
        <w:rPr>
          <w:rFonts w:ascii="Arial Narrow" w:hAnsi="Arial Narrow"/>
          <w:sz w:val="22"/>
          <w:szCs w:val="22"/>
          <w:lang w:val="it-IT"/>
        </w:rPr>
        <w:t>ë</w:t>
      </w:r>
      <w:r w:rsidRPr="00F1556F">
        <w:rPr>
          <w:rFonts w:ascii="Arial Narrow" w:hAnsi="Arial Narrow"/>
          <w:sz w:val="22"/>
          <w:szCs w:val="22"/>
          <w:lang w:val="it-IT"/>
        </w:rPr>
        <w:t xml:space="preserve"> si me posht</w:t>
      </w:r>
      <w:r w:rsidR="0038316E">
        <w:rPr>
          <w:rFonts w:ascii="Arial Narrow" w:hAnsi="Arial Narrow"/>
          <w:sz w:val="22"/>
          <w:szCs w:val="22"/>
          <w:lang w:val="it-IT"/>
        </w:rPr>
        <w:t>ë</w:t>
      </w:r>
      <w:r w:rsidRPr="00F1556F">
        <w:rPr>
          <w:rFonts w:ascii="Arial Narrow" w:hAnsi="Arial Narrow"/>
          <w:sz w:val="22"/>
          <w:szCs w:val="22"/>
          <w:lang w:val="it-IT"/>
        </w:rPr>
        <w:t xml:space="preserve"> :</w:t>
      </w:r>
    </w:p>
    <w:p w:rsidR="00933869" w:rsidRPr="00F1556F" w:rsidRDefault="00933869" w:rsidP="00933869">
      <w:pPr>
        <w:jc w:val="both"/>
        <w:rPr>
          <w:rFonts w:ascii="Arial Narrow" w:hAnsi="Arial Narrow" w:cs="Arial"/>
          <w:sz w:val="22"/>
          <w:szCs w:val="22"/>
          <w:lang w:val="it-IT"/>
        </w:rPr>
      </w:pPr>
    </w:p>
    <w:p w:rsidR="002C43A7" w:rsidRDefault="007020BC" w:rsidP="006E15CF">
      <w:pPr>
        <w:jc w:val="both"/>
        <w:rPr>
          <w:rFonts w:ascii="Arial Narrow" w:hAnsi="Arial Narrow" w:cs="Arial"/>
          <w:b/>
          <w:sz w:val="22"/>
          <w:szCs w:val="22"/>
          <w:lang w:val="it-IT"/>
        </w:rPr>
      </w:pPr>
      <w:r w:rsidRPr="00F1556F">
        <w:rPr>
          <w:rFonts w:ascii="Arial Narrow" w:hAnsi="Arial Narrow" w:cs="Arial"/>
          <w:b/>
          <w:sz w:val="22"/>
          <w:szCs w:val="22"/>
          <w:lang w:val="it-IT"/>
        </w:rPr>
        <w:object w:dxaOrig="9049" w:dyaOrig="2380">
          <v:shape id="_x0000_i1026" type="#_x0000_t75" style="width:452.25pt;height:119.25pt" o:ole="">
            <v:imagedata r:id="rId34" o:title=""/>
          </v:shape>
          <o:OLEObject Type="Embed" ProgID="Excel.Sheet.8" ShapeID="_x0000_i1026" DrawAspect="Content" ObjectID="_1548758339" r:id="rId35"/>
        </w:object>
      </w:r>
    </w:p>
    <w:p w:rsidR="000157C7" w:rsidRDefault="000157C7" w:rsidP="006E15CF">
      <w:pPr>
        <w:jc w:val="both"/>
        <w:rPr>
          <w:rFonts w:ascii="Arial Narrow" w:hAnsi="Arial Narrow" w:cs="Arial"/>
          <w:b/>
          <w:sz w:val="22"/>
          <w:szCs w:val="22"/>
          <w:lang w:val="it-IT"/>
        </w:rPr>
      </w:pPr>
    </w:p>
    <w:p w:rsidR="0077231D" w:rsidRPr="00B61995" w:rsidRDefault="007257E1" w:rsidP="007257E1">
      <w:pPr>
        <w:numPr>
          <w:ilvl w:val="0"/>
          <w:numId w:val="1"/>
        </w:numPr>
        <w:jc w:val="both"/>
        <w:rPr>
          <w:rFonts w:ascii="Arial Narrow" w:hAnsi="Arial Narrow"/>
          <w:b/>
          <w:color w:val="1F4E79"/>
          <w:sz w:val="22"/>
          <w:szCs w:val="22"/>
          <w:lang w:val="nl-NL"/>
        </w:rPr>
      </w:pPr>
      <w:r w:rsidRPr="00B61995">
        <w:rPr>
          <w:rFonts w:ascii="Arial Narrow" w:hAnsi="Arial Narrow"/>
          <w:b/>
          <w:color w:val="1F4E79"/>
          <w:sz w:val="22"/>
          <w:szCs w:val="22"/>
          <w:lang w:val="nl-NL"/>
        </w:rPr>
        <w:t>Shpenzime të tjera shfrytëzimi</w:t>
      </w:r>
    </w:p>
    <w:p w:rsidR="00CE0C39" w:rsidRDefault="00CE0C39" w:rsidP="00DE78EF">
      <w:pPr>
        <w:jc w:val="both"/>
        <w:rPr>
          <w:rFonts w:ascii="Arial Narrow" w:hAnsi="Arial Narrow"/>
          <w:b/>
          <w:color w:val="1F4E79"/>
          <w:sz w:val="22"/>
          <w:szCs w:val="22"/>
          <w:u w:val="single"/>
          <w:lang w:val="nl-NL"/>
        </w:rPr>
      </w:pPr>
    </w:p>
    <w:p w:rsidR="00CE0C39" w:rsidRDefault="00A90413" w:rsidP="00CE0C39">
      <w:pPr>
        <w:jc w:val="both"/>
        <w:rPr>
          <w:rFonts w:ascii="Arial Narrow" w:hAnsi="Arial Narrow" w:cs="Arial"/>
          <w:sz w:val="22"/>
          <w:szCs w:val="22"/>
          <w:lang w:val="it-IT"/>
        </w:rPr>
      </w:pPr>
      <w:r>
        <w:rPr>
          <w:rFonts w:ascii="Arial Narrow" w:hAnsi="Arial Narrow" w:cs="Arial"/>
          <w:sz w:val="22"/>
          <w:szCs w:val="22"/>
          <w:lang w:val="it-IT"/>
        </w:rPr>
        <w:t>Në s</w:t>
      </w:r>
      <w:r w:rsidRPr="00A90413">
        <w:rPr>
          <w:rFonts w:ascii="Arial Narrow" w:hAnsi="Arial Narrow" w:cs="Arial"/>
          <w:sz w:val="22"/>
          <w:szCs w:val="22"/>
          <w:lang w:val="it-IT"/>
        </w:rPr>
        <w:t xml:space="preserve">hpenzime të tjera </w:t>
      </w:r>
      <w:r>
        <w:rPr>
          <w:rFonts w:ascii="Arial Narrow" w:hAnsi="Arial Narrow" w:cs="Arial"/>
          <w:sz w:val="22"/>
          <w:szCs w:val="22"/>
          <w:lang w:val="it-IT"/>
        </w:rPr>
        <w:t xml:space="preserve">të </w:t>
      </w:r>
      <w:r w:rsidRPr="00A90413">
        <w:rPr>
          <w:rFonts w:ascii="Arial Narrow" w:hAnsi="Arial Narrow" w:cs="Arial"/>
          <w:sz w:val="22"/>
          <w:szCs w:val="22"/>
          <w:lang w:val="it-IT"/>
        </w:rPr>
        <w:t>shfrytëzimi</w:t>
      </w:r>
      <w:r>
        <w:rPr>
          <w:rFonts w:ascii="Arial Narrow" w:hAnsi="Arial Narrow" w:cs="Arial"/>
          <w:sz w:val="22"/>
          <w:szCs w:val="22"/>
          <w:lang w:val="it-IT"/>
        </w:rPr>
        <w:t>t janë përfshire k</w:t>
      </w:r>
      <w:r w:rsidR="00AB5F14" w:rsidRPr="00AB5F14">
        <w:rPr>
          <w:rFonts w:ascii="Arial Narrow" w:hAnsi="Arial Narrow" w:cs="Arial"/>
          <w:sz w:val="22"/>
          <w:szCs w:val="22"/>
          <w:lang w:val="it-IT"/>
        </w:rPr>
        <w:t>osto</w:t>
      </w:r>
      <w:r>
        <w:rPr>
          <w:rFonts w:ascii="Arial Narrow" w:hAnsi="Arial Narrow" w:cs="Arial"/>
          <w:sz w:val="22"/>
          <w:szCs w:val="22"/>
          <w:lang w:val="it-IT"/>
        </w:rPr>
        <w:t>t</w:t>
      </w:r>
      <w:r w:rsidR="00AB5F14" w:rsidRPr="00AB5F14">
        <w:rPr>
          <w:rFonts w:ascii="Arial Narrow" w:hAnsi="Arial Narrow" w:cs="Arial"/>
          <w:sz w:val="22"/>
          <w:szCs w:val="22"/>
          <w:lang w:val="it-IT"/>
        </w:rPr>
        <w:t xml:space="preserve"> e shërbimeve kryesore dhe ndihmëse,</w:t>
      </w:r>
      <w:r>
        <w:rPr>
          <w:rFonts w:ascii="Arial Narrow" w:hAnsi="Arial Narrow" w:cs="Arial"/>
          <w:sz w:val="22"/>
          <w:szCs w:val="22"/>
          <w:lang w:val="it-IT"/>
        </w:rPr>
        <w:t xml:space="preserve"> </w:t>
      </w:r>
      <w:r w:rsidR="00AB5F14" w:rsidRPr="00AB5F14">
        <w:rPr>
          <w:rFonts w:ascii="Arial Narrow" w:hAnsi="Arial Narrow" w:cs="Arial"/>
          <w:sz w:val="22"/>
          <w:szCs w:val="22"/>
          <w:lang w:val="it-IT"/>
        </w:rPr>
        <w:t>që</w:t>
      </w:r>
      <w:r>
        <w:rPr>
          <w:rFonts w:ascii="Arial Narrow" w:hAnsi="Arial Narrow" w:cs="Arial"/>
          <w:sz w:val="22"/>
          <w:szCs w:val="22"/>
          <w:lang w:val="it-IT"/>
        </w:rPr>
        <w:t xml:space="preserve"> </w:t>
      </w:r>
      <w:r w:rsidR="00AB5F14" w:rsidRPr="00AB5F14">
        <w:rPr>
          <w:rFonts w:ascii="Arial Narrow" w:hAnsi="Arial Narrow" w:cs="Arial"/>
          <w:sz w:val="22"/>
          <w:szCs w:val="22"/>
          <w:lang w:val="it-IT"/>
        </w:rPr>
        <w:t>lidhen drejpërdrejt me veprimtaritë e shfrytëzimit</w:t>
      </w:r>
      <w:r>
        <w:rPr>
          <w:rFonts w:ascii="Arial Narrow" w:hAnsi="Arial Narrow" w:cs="Arial"/>
          <w:sz w:val="22"/>
          <w:szCs w:val="22"/>
          <w:lang w:val="it-IT"/>
        </w:rPr>
        <w:t xml:space="preserve"> dhe ato për</w:t>
      </w:r>
      <w:r w:rsidRPr="00A90413">
        <w:rPr>
          <w:rFonts w:ascii="Arial Narrow" w:hAnsi="Arial Narrow" w:cs="Arial"/>
          <w:sz w:val="22"/>
          <w:szCs w:val="22"/>
          <w:lang w:val="it-IT"/>
        </w:rPr>
        <w:t xml:space="preserve"> </w:t>
      </w:r>
      <w:r w:rsidRPr="00AB5F14">
        <w:rPr>
          <w:rFonts w:ascii="Arial Narrow" w:hAnsi="Arial Narrow" w:cs="Arial"/>
          <w:sz w:val="22"/>
          <w:szCs w:val="22"/>
          <w:lang w:val="it-IT"/>
        </w:rPr>
        <w:t>qëllime administrative</w:t>
      </w:r>
      <w:r>
        <w:rPr>
          <w:rFonts w:ascii="Arial Narrow" w:hAnsi="Arial Narrow" w:cs="Arial"/>
          <w:sz w:val="22"/>
          <w:szCs w:val="22"/>
          <w:lang w:val="it-IT"/>
        </w:rPr>
        <w:t>,si dhe,</w:t>
      </w:r>
      <w:r w:rsidR="00AB5F14" w:rsidRPr="00AB5F14">
        <w:rPr>
          <w:rFonts w:ascii="Arial Narrow" w:hAnsi="Arial Narrow" w:cs="Arial"/>
          <w:sz w:val="22"/>
          <w:szCs w:val="22"/>
          <w:lang w:val="it-IT"/>
        </w:rPr>
        <w:t xml:space="preserve"> kostot që ndodhin jo rregullisht gjatë rrjedhës normale të biznesit.</w:t>
      </w:r>
    </w:p>
    <w:p w:rsidR="00AB5F14" w:rsidRPr="00F1556F" w:rsidRDefault="00AB5F14" w:rsidP="00CE0C39">
      <w:pPr>
        <w:jc w:val="both"/>
        <w:rPr>
          <w:rFonts w:ascii="Arial Narrow" w:hAnsi="Arial Narrow" w:cs="Arial"/>
          <w:sz w:val="22"/>
          <w:szCs w:val="22"/>
          <w:lang w:val="it-IT"/>
        </w:rPr>
      </w:pPr>
    </w:p>
    <w:p w:rsidR="00CE0C39" w:rsidRDefault="007020BC" w:rsidP="00CE0C39">
      <w:pPr>
        <w:jc w:val="both"/>
        <w:rPr>
          <w:rFonts w:ascii="Arial Narrow" w:hAnsi="Arial Narrow" w:cs="Arial"/>
          <w:b/>
          <w:sz w:val="22"/>
          <w:szCs w:val="22"/>
          <w:lang w:val="it-IT"/>
        </w:rPr>
      </w:pPr>
      <w:r w:rsidRPr="00F1556F">
        <w:rPr>
          <w:rFonts w:ascii="Arial Narrow" w:hAnsi="Arial Narrow" w:cs="Arial"/>
          <w:b/>
          <w:sz w:val="22"/>
          <w:szCs w:val="22"/>
          <w:lang w:val="it-IT"/>
        </w:rPr>
        <w:object w:dxaOrig="9049" w:dyaOrig="6329">
          <v:shape id="_x0000_i1027" type="#_x0000_t75" style="width:452.25pt;height:316.5pt" o:ole="">
            <v:imagedata r:id="rId36" o:title=""/>
          </v:shape>
          <o:OLEObject Type="Embed" ProgID="Excel.Sheet.8" ShapeID="_x0000_i1027" DrawAspect="Content" ObjectID="_1548758340" r:id="rId37"/>
        </w:object>
      </w:r>
    </w:p>
    <w:p w:rsidR="000157C7" w:rsidRDefault="000157C7" w:rsidP="00CE0C39">
      <w:pPr>
        <w:jc w:val="both"/>
        <w:rPr>
          <w:rFonts w:ascii="Arial Narrow" w:hAnsi="Arial Narrow" w:cs="Arial"/>
          <w:b/>
          <w:sz w:val="22"/>
          <w:szCs w:val="22"/>
          <w:lang w:val="it-IT"/>
        </w:rPr>
      </w:pPr>
    </w:p>
    <w:p w:rsidR="000157C7" w:rsidRDefault="000157C7" w:rsidP="00CE0C39">
      <w:pPr>
        <w:jc w:val="both"/>
        <w:rPr>
          <w:rFonts w:ascii="Arial Narrow" w:hAnsi="Arial Narrow"/>
          <w:b/>
          <w:color w:val="1F4E79"/>
          <w:sz w:val="22"/>
          <w:szCs w:val="22"/>
          <w:u w:val="single"/>
          <w:lang w:val="nl-NL"/>
        </w:rPr>
      </w:pPr>
    </w:p>
    <w:p w:rsidR="00A916E2" w:rsidRDefault="00A916E2" w:rsidP="00CE0C39">
      <w:pPr>
        <w:jc w:val="both"/>
        <w:rPr>
          <w:rFonts w:ascii="Arial Narrow" w:hAnsi="Arial Narrow"/>
          <w:b/>
          <w:color w:val="1F4E79"/>
          <w:sz w:val="22"/>
          <w:szCs w:val="22"/>
          <w:u w:val="single"/>
          <w:lang w:val="nl-NL"/>
        </w:rPr>
      </w:pPr>
    </w:p>
    <w:p w:rsidR="00A916E2" w:rsidRDefault="00A916E2" w:rsidP="00CE0C39">
      <w:pPr>
        <w:jc w:val="both"/>
        <w:rPr>
          <w:rFonts w:ascii="Arial Narrow" w:hAnsi="Arial Narrow"/>
          <w:b/>
          <w:color w:val="1F4E79"/>
          <w:sz w:val="22"/>
          <w:szCs w:val="22"/>
          <w:u w:val="single"/>
          <w:lang w:val="nl-NL"/>
        </w:rPr>
      </w:pPr>
    </w:p>
    <w:p w:rsidR="00EC385F" w:rsidRDefault="00EC385F" w:rsidP="00CE0C39">
      <w:pPr>
        <w:jc w:val="both"/>
        <w:rPr>
          <w:rFonts w:ascii="Arial Narrow" w:hAnsi="Arial Narrow"/>
          <w:b/>
          <w:color w:val="1F4E79"/>
          <w:sz w:val="22"/>
          <w:szCs w:val="22"/>
          <w:u w:val="single"/>
          <w:lang w:val="nl-NL"/>
        </w:rPr>
      </w:pPr>
    </w:p>
    <w:p w:rsidR="00A916E2" w:rsidRDefault="00A916E2" w:rsidP="00CE0C39">
      <w:pPr>
        <w:jc w:val="both"/>
        <w:rPr>
          <w:rFonts w:ascii="Arial Narrow" w:hAnsi="Arial Narrow"/>
          <w:b/>
          <w:color w:val="1F4E79"/>
          <w:sz w:val="22"/>
          <w:szCs w:val="22"/>
          <w:u w:val="single"/>
          <w:lang w:val="nl-NL"/>
        </w:rPr>
      </w:pPr>
    </w:p>
    <w:p w:rsidR="00212E6F" w:rsidRPr="00B61995" w:rsidRDefault="00F00DFE" w:rsidP="007257E1">
      <w:pPr>
        <w:numPr>
          <w:ilvl w:val="0"/>
          <w:numId w:val="1"/>
        </w:numPr>
        <w:jc w:val="both"/>
        <w:rPr>
          <w:rFonts w:ascii="Arial Narrow" w:hAnsi="Arial Narrow"/>
          <w:b/>
          <w:color w:val="1F4E79"/>
          <w:sz w:val="22"/>
          <w:szCs w:val="22"/>
          <w:lang w:val="nl-NL"/>
        </w:rPr>
      </w:pPr>
      <w:r w:rsidRPr="00B61995">
        <w:rPr>
          <w:rFonts w:ascii="Arial Narrow" w:hAnsi="Arial Narrow"/>
          <w:b/>
          <w:color w:val="1F4E79"/>
          <w:sz w:val="22"/>
          <w:szCs w:val="22"/>
          <w:lang w:val="nl-NL"/>
        </w:rPr>
        <w:lastRenderedPageBreak/>
        <w:t>Te ardhurat dhe shpenzimet financiare</w:t>
      </w:r>
    </w:p>
    <w:p w:rsidR="0023630F" w:rsidRPr="00F1556F" w:rsidRDefault="0023630F" w:rsidP="00FF2657">
      <w:pPr>
        <w:ind w:left="450"/>
        <w:jc w:val="both"/>
        <w:rPr>
          <w:rFonts w:ascii="Arial Narrow" w:hAnsi="Arial Narrow"/>
          <w:b/>
          <w:sz w:val="22"/>
          <w:szCs w:val="22"/>
          <w:lang w:val="nb-NO"/>
        </w:rPr>
      </w:pPr>
    </w:p>
    <w:p w:rsidR="00EF27A5" w:rsidRDefault="00212E6F" w:rsidP="00D27531">
      <w:pPr>
        <w:jc w:val="both"/>
        <w:rPr>
          <w:rFonts w:ascii="Arial Narrow" w:hAnsi="Arial Narrow"/>
          <w:sz w:val="22"/>
          <w:szCs w:val="22"/>
          <w:lang w:val="nb-NO"/>
        </w:rPr>
      </w:pPr>
      <w:r w:rsidRPr="008D590F">
        <w:rPr>
          <w:rFonts w:ascii="Arial Narrow" w:hAnsi="Arial Narrow"/>
          <w:sz w:val="22"/>
          <w:szCs w:val="22"/>
          <w:lang w:val="nb-NO"/>
        </w:rPr>
        <w:t>Jane paraqitur si diference e te ardhurave me shpenzimet  sipas</w:t>
      </w:r>
      <w:r w:rsidR="00FB4A65" w:rsidRPr="008D590F">
        <w:rPr>
          <w:rFonts w:ascii="Arial Narrow" w:hAnsi="Arial Narrow"/>
          <w:sz w:val="22"/>
          <w:szCs w:val="22"/>
          <w:lang w:val="nb-NO"/>
        </w:rPr>
        <w:t xml:space="preserve"> kerkesave te  standarteve</w:t>
      </w:r>
      <w:r w:rsidRPr="008D590F">
        <w:rPr>
          <w:rFonts w:ascii="Arial Narrow" w:hAnsi="Arial Narrow"/>
          <w:sz w:val="22"/>
          <w:szCs w:val="22"/>
          <w:lang w:val="nb-NO"/>
        </w:rPr>
        <w:t>.</w:t>
      </w:r>
    </w:p>
    <w:p w:rsidR="008C7DD3" w:rsidRDefault="008C7DD3" w:rsidP="00FF2657">
      <w:pPr>
        <w:ind w:left="90"/>
        <w:rPr>
          <w:rFonts w:ascii="Arial Narrow" w:hAnsi="Arial Narrow"/>
          <w:sz w:val="22"/>
          <w:szCs w:val="22"/>
          <w:lang w:val="nb-NO"/>
        </w:rPr>
      </w:pPr>
    </w:p>
    <w:p w:rsidR="000157C7" w:rsidRDefault="000157C7" w:rsidP="00FF2657">
      <w:pPr>
        <w:ind w:left="90"/>
        <w:rPr>
          <w:rFonts w:ascii="Arial Narrow" w:hAnsi="Arial Narrow"/>
          <w:sz w:val="22"/>
          <w:szCs w:val="22"/>
          <w:lang w:val="nb-NO"/>
        </w:rPr>
      </w:pPr>
    </w:p>
    <w:p w:rsidR="00755D7F" w:rsidRPr="0077231D" w:rsidRDefault="007020BC" w:rsidP="00FF2657">
      <w:pPr>
        <w:ind w:left="90"/>
        <w:rPr>
          <w:rFonts w:ascii="Arial Narrow" w:hAnsi="Arial Narrow"/>
          <w:sz w:val="22"/>
          <w:szCs w:val="22"/>
          <w:lang w:val="nb-NO"/>
        </w:rPr>
      </w:pPr>
      <w:r w:rsidRPr="00F1556F">
        <w:rPr>
          <w:rFonts w:ascii="Arial Narrow" w:hAnsi="Arial Narrow" w:cs="Arial"/>
          <w:b/>
          <w:sz w:val="22"/>
          <w:szCs w:val="22"/>
          <w:lang w:val="it-IT"/>
        </w:rPr>
        <w:object w:dxaOrig="9049" w:dyaOrig="2250">
          <v:shape id="_x0000_i1028" type="#_x0000_t75" style="width:452.25pt;height:112.5pt" o:ole="">
            <v:imagedata r:id="rId38" o:title=""/>
          </v:shape>
          <o:OLEObject Type="Embed" ProgID="Excel.Sheet.8" ShapeID="_x0000_i1028" DrawAspect="Content" ObjectID="_1548758341" r:id="rId39"/>
        </w:object>
      </w:r>
    </w:p>
    <w:p w:rsidR="008013DF" w:rsidRPr="00B61995" w:rsidRDefault="008013DF" w:rsidP="00FF2657">
      <w:pPr>
        <w:numPr>
          <w:ilvl w:val="0"/>
          <w:numId w:val="1"/>
        </w:numPr>
        <w:jc w:val="both"/>
        <w:rPr>
          <w:rFonts w:ascii="Arial Narrow" w:hAnsi="Arial Narrow"/>
          <w:b/>
          <w:color w:val="1F4E79"/>
          <w:sz w:val="22"/>
          <w:szCs w:val="22"/>
          <w:lang w:val="nl-NL"/>
        </w:rPr>
      </w:pPr>
      <w:r w:rsidRPr="00B61995">
        <w:rPr>
          <w:rFonts w:ascii="Arial Narrow" w:hAnsi="Arial Narrow"/>
          <w:b/>
          <w:color w:val="1F4E79"/>
          <w:sz w:val="22"/>
          <w:szCs w:val="22"/>
          <w:lang w:val="nl-NL"/>
        </w:rPr>
        <w:t>Shpenzime</w:t>
      </w:r>
      <w:r w:rsidR="003460AC" w:rsidRPr="00B61995">
        <w:rPr>
          <w:rFonts w:ascii="Arial Narrow" w:hAnsi="Arial Narrow"/>
          <w:b/>
          <w:color w:val="1F4E79"/>
          <w:sz w:val="22"/>
          <w:szCs w:val="22"/>
          <w:lang w:val="nl-NL"/>
        </w:rPr>
        <w:t xml:space="preserve">t e </w:t>
      </w:r>
      <w:r w:rsidRPr="00B61995">
        <w:rPr>
          <w:rFonts w:ascii="Arial Narrow" w:hAnsi="Arial Narrow"/>
          <w:b/>
          <w:color w:val="1F4E79"/>
          <w:sz w:val="22"/>
          <w:szCs w:val="22"/>
          <w:lang w:val="nl-NL"/>
        </w:rPr>
        <w:t xml:space="preserve"> tatim</w:t>
      </w:r>
      <w:r w:rsidR="003460AC" w:rsidRPr="00B61995">
        <w:rPr>
          <w:rFonts w:ascii="Arial Narrow" w:hAnsi="Arial Narrow"/>
          <w:b/>
          <w:color w:val="1F4E79"/>
          <w:sz w:val="22"/>
          <w:szCs w:val="22"/>
          <w:lang w:val="nl-NL"/>
        </w:rPr>
        <w:t xml:space="preserve">it mbi </w:t>
      </w:r>
      <w:r w:rsidRPr="00B61995">
        <w:rPr>
          <w:rFonts w:ascii="Arial Narrow" w:hAnsi="Arial Narrow"/>
          <w:b/>
          <w:color w:val="1F4E79"/>
          <w:sz w:val="22"/>
          <w:szCs w:val="22"/>
          <w:lang w:val="nl-NL"/>
        </w:rPr>
        <w:t xml:space="preserve"> fitimi</w:t>
      </w:r>
      <w:r w:rsidR="003460AC" w:rsidRPr="00B61995">
        <w:rPr>
          <w:rFonts w:ascii="Arial Narrow" w:hAnsi="Arial Narrow"/>
          <w:b/>
          <w:color w:val="1F4E79"/>
          <w:sz w:val="22"/>
          <w:szCs w:val="22"/>
          <w:lang w:val="nl-NL"/>
        </w:rPr>
        <w:t>n</w:t>
      </w:r>
    </w:p>
    <w:p w:rsidR="00B655BD" w:rsidRPr="00F1556F" w:rsidRDefault="00B655BD" w:rsidP="00FF2657">
      <w:pPr>
        <w:ind w:left="90"/>
        <w:jc w:val="both"/>
        <w:rPr>
          <w:rFonts w:ascii="Arial Narrow" w:hAnsi="Arial Narrow" w:cs="Arial"/>
          <w:b/>
          <w:color w:val="000000"/>
          <w:sz w:val="22"/>
          <w:szCs w:val="22"/>
          <w:lang w:val="de-DE"/>
        </w:rPr>
      </w:pPr>
    </w:p>
    <w:p w:rsidR="007E2BB6" w:rsidRDefault="005E47CC" w:rsidP="007E2BB6">
      <w:pPr>
        <w:jc w:val="both"/>
        <w:rPr>
          <w:rFonts w:ascii="Arial Narrow" w:hAnsi="Arial Narrow"/>
          <w:sz w:val="22"/>
          <w:szCs w:val="22"/>
          <w:lang w:val="it-IT"/>
        </w:rPr>
      </w:pPr>
      <w:r>
        <w:rPr>
          <w:rFonts w:ascii="Arial Narrow" w:hAnsi="Arial Narrow"/>
          <w:sz w:val="22"/>
          <w:szCs w:val="22"/>
          <w:lang w:val="it-IT"/>
        </w:rPr>
        <w:t xml:space="preserve">Ne vijim janë pasqyruar </w:t>
      </w:r>
      <w:r w:rsidR="007E2BB6" w:rsidRPr="008C7DD3">
        <w:rPr>
          <w:rFonts w:ascii="Arial Narrow" w:hAnsi="Arial Narrow"/>
          <w:sz w:val="22"/>
          <w:szCs w:val="22"/>
          <w:lang w:val="it-IT"/>
        </w:rPr>
        <w:t>përbërësit më kryesorë të shpenzimeve (të ardhurave) tatimore të cilat përfshijnë:</w:t>
      </w:r>
      <w:r w:rsidR="00CC6E27">
        <w:rPr>
          <w:rFonts w:ascii="Arial Narrow" w:hAnsi="Arial Narrow"/>
          <w:sz w:val="22"/>
          <w:szCs w:val="22"/>
          <w:lang w:val="it-IT"/>
        </w:rPr>
        <w:t xml:space="preserve"> </w:t>
      </w:r>
      <w:r w:rsidR="007E2BB6" w:rsidRPr="008C7DD3">
        <w:rPr>
          <w:rFonts w:ascii="Arial Narrow" w:hAnsi="Arial Narrow"/>
          <w:sz w:val="22"/>
          <w:szCs w:val="22"/>
          <w:lang w:val="it-IT"/>
        </w:rPr>
        <w:t>shpenzimet</w:t>
      </w:r>
      <w:r w:rsidR="00CC6E27">
        <w:rPr>
          <w:rFonts w:ascii="Arial Narrow" w:hAnsi="Arial Narrow"/>
          <w:sz w:val="22"/>
          <w:szCs w:val="22"/>
          <w:lang w:val="it-IT"/>
        </w:rPr>
        <w:t xml:space="preserve"> tatimore aktuale dhe</w:t>
      </w:r>
      <w:r w:rsidR="007E2BB6" w:rsidRPr="008C7DD3">
        <w:rPr>
          <w:rFonts w:ascii="Arial Narrow" w:hAnsi="Arial Narrow"/>
          <w:sz w:val="22"/>
          <w:szCs w:val="22"/>
          <w:lang w:val="it-IT"/>
        </w:rPr>
        <w:t xml:space="preserve"> shumën e shpenzimit (të ardhurës) tatimore të shtyrë, që ka të bëjë me krijimin dhe realizi</w:t>
      </w:r>
      <w:r w:rsidR="00692505">
        <w:rPr>
          <w:rFonts w:ascii="Arial Narrow" w:hAnsi="Arial Narrow"/>
          <w:sz w:val="22"/>
          <w:szCs w:val="22"/>
          <w:lang w:val="it-IT"/>
        </w:rPr>
        <w:t>min e diferencave të përkohshme dhe mbartjen e humbjeve.</w:t>
      </w:r>
    </w:p>
    <w:p w:rsidR="001A1C5F" w:rsidRPr="008C7DD3" w:rsidRDefault="001A1C5F" w:rsidP="007E2BB6">
      <w:pPr>
        <w:jc w:val="both"/>
        <w:rPr>
          <w:rFonts w:ascii="Arial Narrow" w:hAnsi="Arial Narrow"/>
          <w:sz w:val="22"/>
          <w:szCs w:val="22"/>
          <w:lang w:val="it-IT"/>
        </w:rPr>
      </w:pPr>
    </w:p>
    <w:p w:rsidR="006E15CF" w:rsidRDefault="00EC385F" w:rsidP="006E15CF">
      <w:pPr>
        <w:pStyle w:val="BodyText"/>
        <w:rPr>
          <w:rFonts w:ascii="Arial Narrow" w:hAnsi="Arial Narrow"/>
          <w:sz w:val="22"/>
          <w:szCs w:val="22"/>
          <w:lang w:val="it-IT"/>
        </w:rPr>
      </w:pPr>
      <w:r w:rsidRPr="00F1556F">
        <w:rPr>
          <w:rFonts w:ascii="Arial Narrow" w:hAnsi="Arial Narrow" w:cs="Arial"/>
          <w:b/>
          <w:sz w:val="22"/>
          <w:szCs w:val="22"/>
          <w:lang w:val="it-IT"/>
        </w:rPr>
        <w:object w:dxaOrig="9032" w:dyaOrig="7199">
          <v:shape id="_x0000_i1041" type="#_x0000_t75" style="width:451.5pt;height:5in" o:ole="">
            <v:imagedata r:id="rId40" o:title=""/>
          </v:shape>
          <o:OLEObject Type="Embed" ProgID="Excel.Sheet.8" ShapeID="_x0000_i1041" DrawAspect="Content" ObjectID="_1548758342" r:id="rId41"/>
        </w:object>
      </w:r>
    </w:p>
    <w:p w:rsidR="006E15CF" w:rsidRDefault="006E15CF" w:rsidP="006E15CF">
      <w:pPr>
        <w:pStyle w:val="BodyText"/>
        <w:rPr>
          <w:rFonts w:ascii="Arial Narrow" w:hAnsi="Arial Narrow"/>
          <w:sz w:val="22"/>
          <w:szCs w:val="22"/>
          <w:lang w:val="it-IT"/>
        </w:rPr>
      </w:pPr>
    </w:p>
    <w:p w:rsidR="00CC6E27" w:rsidRDefault="00CC6E27" w:rsidP="006E15CF">
      <w:pPr>
        <w:pStyle w:val="BodyText"/>
        <w:rPr>
          <w:rFonts w:ascii="Arial Narrow" w:hAnsi="Arial Narrow"/>
          <w:sz w:val="22"/>
          <w:szCs w:val="22"/>
          <w:lang w:val="it-IT"/>
        </w:rPr>
      </w:pPr>
      <w:r>
        <w:rPr>
          <w:rFonts w:ascii="Arial Narrow" w:hAnsi="Arial Narrow"/>
          <w:sz w:val="22"/>
          <w:szCs w:val="22"/>
          <w:lang w:val="it-IT"/>
        </w:rPr>
        <w:t xml:space="preserve">Në llogaritjen </w:t>
      </w:r>
      <w:r w:rsidR="005A796C">
        <w:rPr>
          <w:rFonts w:ascii="Arial Narrow" w:hAnsi="Arial Narrow"/>
          <w:sz w:val="22"/>
          <w:szCs w:val="22"/>
          <w:lang w:val="it-IT"/>
        </w:rPr>
        <w:t>e s</w:t>
      </w:r>
      <w:r w:rsidR="005A796C" w:rsidRPr="005A796C">
        <w:rPr>
          <w:rFonts w:ascii="Arial Narrow" w:hAnsi="Arial Narrow"/>
          <w:sz w:val="22"/>
          <w:szCs w:val="22"/>
          <w:lang w:val="it-IT"/>
        </w:rPr>
        <w:t>hpenzimi</w:t>
      </w:r>
      <w:r w:rsidR="005A796C">
        <w:rPr>
          <w:rFonts w:ascii="Arial Narrow" w:hAnsi="Arial Narrow"/>
          <w:sz w:val="22"/>
          <w:szCs w:val="22"/>
          <w:lang w:val="it-IT"/>
        </w:rPr>
        <w:t>t a</w:t>
      </w:r>
      <w:r w:rsidR="005A796C" w:rsidRPr="005A796C">
        <w:rPr>
          <w:rFonts w:ascii="Arial Narrow" w:hAnsi="Arial Narrow"/>
          <w:sz w:val="22"/>
          <w:szCs w:val="22"/>
          <w:lang w:val="it-IT"/>
        </w:rPr>
        <w:t xml:space="preserve">ktual </w:t>
      </w:r>
      <w:r w:rsidR="005A796C">
        <w:rPr>
          <w:rFonts w:ascii="Arial Narrow" w:hAnsi="Arial Narrow"/>
          <w:sz w:val="22"/>
          <w:szCs w:val="22"/>
          <w:lang w:val="it-IT"/>
        </w:rPr>
        <w:t>të t</w:t>
      </w:r>
      <w:r w:rsidR="005A796C" w:rsidRPr="005A796C">
        <w:rPr>
          <w:rFonts w:ascii="Arial Narrow" w:hAnsi="Arial Narrow"/>
          <w:sz w:val="22"/>
          <w:szCs w:val="22"/>
          <w:lang w:val="it-IT"/>
        </w:rPr>
        <w:t xml:space="preserve">atimit mbi </w:t>
      </w:r>
      <w:r w:rsidR="005A796C">
        <w:rPr>
          <w:rFonts w:ascii="Arial Narrow" w:hAnsi="Arial Narrow"/>
          <w:sz w:val="22"/>
          <w:szCs w:val="22"/>
          <w:lang w:val="it-IT"/>
        </w:rPr>
        <w:t>f</w:t>
      </w:r>
      <w:r w:rsidR="005A796C" w:rsidRPr="005A796C">
        <w:rPr>
          <w:rFonts w:ascii="Arial Narrow" w:hAnsi="Arial Narrow"/>
          <w:sz w:val="22"/>
          <w:szCs w:val="22"/>
          <w:lang w:val="it-IT"/>
        </w:rPr>
        <w:t>itimin</w:t>
      </w:r>
      <w:r w:rsidR="0013316C">
        <w:rPr>
          <w:rFonts w:ascii="Arial Narrow" w:hAnsi="Arial Narrow"/>
          <w:sz w:val="22"/>
          <w:szCs w:val="22"/>
          <w:lang w:val="it-IT"/>
        </w:rPr>
        <w:t xml:space="preserve"> </w:t>
      </w:r>
      <w:r>
        <w:rPr>
          <w:rFonts w:ascii="Arial Narrow" w:hAnsi="Arial Narrow"/>
          <w:sz w:val="22"/>
          <w:szCs w:val="22"/>
          <w:lang w:val="it-IT"/>
        </w:rPr>
        <w:t>jane respektuar kerkesat e legjis</w:t>
      </w:r>
      <w:r w:rsidR="00A811DB">
        <w:rPr>
          <w:rFonts w:ascii="Arial Narrow" w:hAnsi="Arial Narrow"/>
          <w:sz w:val="22"/>
          <w:szCs w:val="22"/>
          <w:lang w:val="it-IT"/>
        </w:rPr>
        <w:t>lacionit fiskal</w:t>
      </w:r>
      <w:r w:rsidR="005A796C">
        <w:rPr>
          <w:rFonts w:ascii="Arial Narrow" w:hAnsi="Arial Narrow"/>
          <w:sz w:val="22"/>
          <w:szCs w:val="22"/>
          <w:lang w:val="it-IT"/>
        </w:rPr>
        <w:t>.Norma e tatimit mbi  fitimin për vitin 201</w:t>
      </w:r>
      <w:r w:rsidR="007020BC">
        <w:rPr>
          <w:rFonts w:ascii="Arial Narrow" w:hAnsi="Arial Narrow"/>
          <w:sz w:val="22"/>
          <w:szCs w:val="22"/>
          <w:lang w:val="it-IT"/>
        </w:rPr>
        <w:t>6</w:t>
      </w:r>
      <w:r w:rsidR="005A796C">
        <w:rPr>
          <w:rFonts w:ascii="Arial Narrow" w:hAnsi="Arial Narrow"/>
          <w:sz w:val="22"/>
          <w:szCs w:val="22"/>
          <w:lang w:val="it-IT"/>
        </w:rPr>
        <w:t xml:space="preserve"> eshte 15%.</w:t>
      </w:r>
    </w:p>
    <w:p w:rsidR="00755D7F" w:rsidRDefault="00755D7F" w:rsidP="006E15CF">
      <w:pPr>
        <w:pStyle w:val="BodyText"/>
        <w:rPr>
          <w:rFonts w:ascii="Arial Narrow" w:hAnsi="Arial Narrow"/>
          <w:sz w:val="22"/>
          <w:szCs w:val="22"/>
          <w:lang w:val="it-IT"/>
        </w:rPr>
      </w:pPr>
      <w:r>
        <w:rPr>
          <w:rFonts w:ascii="Arial Narrow" w:hAnsi="Arial Narrow"/>
          <w:sz w:val="22"/>
          <w:szCs w:val="22"/>
          <w:lang w:val="it-IT"/>
        </w:rPr>
        <w:t xml:space="preserve">Llogaritja e Tatimit mbi Fitimin e mbartur ne Pasqyrat Financiare per </w:t>
      </w:r>
      <w:r w:rsidR="007020BC">
        <w:rPr>
          <w:rFonts w:ascii="Arial Narrow" w:hAnsi="Arial Narrow"/>
          <w:sz w:val="22"/>
          <w:szCs w:val="22"/>
          <w:lang w:val="it-IT"/>
        </w:rPr>
        <w:t>v</w:t>
      </w:r>
      <w:r>
        <w:rPr>
          <w:rFonts w:ascii="Arial Narrow" w:hAnsi="Arial Narrow"/>
          <w:sz w:val="22"/>
          <w:szCs w:val="22"/>
          <w:lang w:val="it-IT"/>
        </w:rPr>
        <w:t>itin 201</w:t>
      </w:r>
      <w:r w:rsidR="007020BC">
        <w:rPr>
          <w:rFonts w:ascii="Arial Narrow" w:hAnsi="Arial Narrow"/>
          <w:sz w:val="22"/>
          <w:szCs w:val="22"/>
          <w:lang w:val="it-IT"/>
        </w:rPr>
        <w:t>7</w:t>
      </w:r>
      <w:r>
        <w:rPr>
          <w:rFonts w:ascii="Arial Narrow" w:hAnsi="Arial Narrow"/>
          <w:sz w:val="22"/>
          <w:szCs w:val="22"/>
          <w:lang w:val="it-IT"/>
        </w:rPr>
        <w:t xml:space="preserve"> eshte si me poshte;</w:t>
      </w:r>
    </w:p>
    <w:p w:rsidR="00650197" w:rsidRDefault="00650197" w:rsidP="006E15CF">
      <w:pPr>
        <w:pStyle w:val="BodyText"/>
        <w:rPr>
          <w:rFonts w:ascii="Arial Narrow" w:hAnsi="Arial Narrow"/>
          <w:sz w:val="22"/>
          <w:szCs w:val="22"/>
          <w:lang w:val="it-IT"/>
        </w:rPr>
      </w:pPr>
    </w:p>
    <w:p w:rsidR="00E23F69" w:rsidRDefault="00EC385F" w:rsidP="00FF2657">
      <w:pPr>
        <w:jc w:val="both"/>
        <w:rPr>
          <w:rFonts w:ascii="Arial Narrow" w:hAnsi="Arial Narrow" w:cs="Arial"/>
          <w:b/>
          <w:sz w:val="22"/>
          <w:szCs w:val="22"/>
          <w:lang w:val="it-IT"/>
        </w:rPr>
      </w:pPr>
      <w:r w:rsidRPr="00F1556F">
        <w:rPr>
          <w:rFonts w:ascii="Arial Narrow" w:hAnsi="Arial Narrow" w:cs="Arial"/>
          <w:b/>
          <w:sz w:val="22"/>
          <w:szCs w:val="22"/>
          <w:lang w:val="it-IT"/>
        </w:rPr>
        <w:object w:dxaOrig="9931" w:dyaOrig="1842">
          <v:shape id="_x0000_i1042" type="#_x0000_t75" style="width:456.75pt;height:91.5pt" o:ole="">
            <v:imagedata r:id="rId42" o:title=""/>
          </v:shape>
          <o:OLEObject Type="Embed" ProgID="Excel.Sheet.8" ShapeID="_x0000_i1042" DrawAspect="Content" ObjectID="_1548758343" r:id="rId43"/>
        </w:object>
      </w:r>
    </w:p>
    <w:p w:rsidR="00650197" w:rsidRPr="00F1556F" w:rsidRDefault="00650197" w:rsidP="00FF2657">
      <w:pPr>
        <w:jc w:val="both"/>
        <w:rPr>
          <w:rFonts w:ascii="Arial Narrow" w:hAnsi="Arial Narrow"/>
          <w:b/>
          <w:i/>
          <w:sz w:val="22"/>
          <w:szCs w:val="22"/>
          <w:u w:val="single"/>
          <w:lang w:val="it-IT"/>
        </w:rPr>
      </w:pPr>
    </w:p>
    <w:p w:rsidR="009537E9" w:rsidRPr="00B61995" w:rsidRDefault="009537E9" w:rsidP="00FF2657">
      <w:pPr>
        <w:numPr>
          <w:ilvl w:val="0"/>
          <w:numId w:val="1"/>
        </w:numPr>
        <w:jc w:val="both"/>
        <w:rPr>
          <w:rFonts w:ascii="Arial Narrow" w:hAnsi="Arial Narrow"/>
          <w:b/>
          <w:color w:val="1F4E79"/>
          <w:sz w:val="22"/>
          <w:szCs w:val="22"/>
          <w:lang w:val="nl-NL"/>
        </w:rPr>
      </w:pPr>
      <w:r w:rsidRPr="00B61995">
        <w:rPr>
          <w:rFonts w:ascii="Arial Narrow" w:hAnsi="Arial Narrow"/>
          <w:b/>
          <w:color w:val="1F4E79"/>
          <w:sz w:val="22"/>
          <w:szCs w:val="22"/>
          <w:lang w:val="nl-NL"/>
        </w:rPr>
        <w:t>Ngjarjet pas dates se bilancit dhe vazhdimesia e shfrytezimit</w:t>
      </w:r>
    </w:p>
    <w:p w:rsidR="00CC14A4" w:rsidRPr="00F1556F" w:rsidRDefault="00CC14A4" w:rsidP="00FF2657">
      <w:pPr>
        <w:ind w:left="360"/>
        <w:jc w:val="both"/>
        <w:rPr>
          <w:rFonts w:ascii="Arial Narrow" w:hAnsi="Arial Narrow"/>
          <w:b/>
          <w:color w:val="1F4E79"/>
          <w:sz w:val="22"/>
          <w:szCs w:val="22"/>
          <w:u w:val="single"/>
          <w:lang w:val="nl-NL"/>
        </w:rPr>
      </w:pPr>
    </w:p>
    <w:p w:rsidR="003332D7" w:rsidRPr="00741DF4" w:rsidRDefault="009537E9" w:rsidP="00741DF4">
      <w:pPr>
        <w:jc w:val="both"/>
        <w:rPr>
          <w:rFonts w:ascii="Arial Narrow" w:hAnsi="Arial Narrow" w:cs="Arial"/>
          <w:sz w:val="22"/>
          <w:szCs w:val="22"/>
          <w:lang w:val="it-IT"/>
        </w:rPr>
      </w:pPr>
      <w:r w:rsidRPr="00741DF4">
        <w:rPr>
          <w:rFonts w:ascii="Arial Narrow" w:hAnsi="Arial Narrow" w:cs="Arial"/>
          <w:sz w:val="22"/>
          <w:szCs w:val="22"/>
          <w:lang w:val="it-IT"/>
        </w:rPr>
        <w:t>Asnj</w:t>
      </w:r>
      <w:r w:rsidR="00635C89">
        <w:rPr>
          <w:rFonts w:ascii="Arial Narrow" w:hAnsi="Arial Narrow" w:cs="Arial"/>
          <w:sz w:val="22"/>
          <w:szCs w:val="22"/>
          <w:lang w:val="it-IT"/>
        </w:rPr>
        <w:t>ë</w:t>
      </w:r>
      <w:r w:rsidRPr="00741DF4">
        <w:rPr>
          <w:rFonts w:ascii="Arial Narrow" w:hAnsi="Arial Narrow" w:cs="Arial"/>
          <w:sz w:val="22"/>
          <w:szCs w:val="22"/>
          <w:lang w:val="it-IT"/>
        </w:rPr>
        <w:t xml:space="preserve"> ngjarje e r</w:t>
      </w:r>
      <w:r w:rsidR="00635C89">
        <w:rPr>
          <w:rFonts w:ascii="Arial Narrow" w:hAnsi="Arial Narrow" w:cs="Arial"/>
          <w:sz w:val="22"/>
          <w:szCs w:val="22"/>
          <w:lang w:val="it-IT"/>
        </w:rPr>
        <w:t>ë</w:t>
      </w:r>
      <w:r w:rsidRPr="00741DF4">
        <w:rPr>
          <w:rFonts w:ascii="Arial Narrow" w:hAnsi="Arial Narrow" w:cs="Arial"/>
          <w:sz w:val="22"/>
          <w:szCs w:val="22"/>
          <w:lang w:val="it-IT"/>
        </w:rPr>
        <w:t>ndesishme nuk ka ndodhur pas dat</w:t>
      </w:r>
      <w:r w:rsidR="00635C89">
        <w:rPr>
          <w:rFonts w:ascii="Arial Narrow" w:hAnsi="Arial Narrow" w:cs="Arial"/>
          <w:sz w:val="22"/>
          <w:szCs w:val="22"/>
          <w:lang w:val="it-IT"/>
        </w:rPr>
        <w:t>ë</w:t>
      </w:r>
      <w:r w:rsidRPr="00741DF4">
        <w:rPr>
          <w:rFonts w:ascii="Arial Narrow" w:hAnsi="Arial Narrow" w:cs="Arial"/>
          <w:sz w:val="22"/>
          <w:szCs w:val="22"/>
          <w:lang w:val="it-IT"/>
        </w:rPr>
        <w:t>s s</w:t>
      </w:r>
      <w:r w:rsidR="00635C89">
        <w:rPr>
          <w:rFonts w:ascii="Arial Narrow" w:hAnsi="Arial Narrow" w:cs="Arial"/>
          <w:sz w:val="22"/>
          <w:szCs w:val="22"/>
          <w:lang w:val="it-IT"/>
        </w:rPr>
        <w:t>ë</w:t>
      </w:r>
      <w:r w:rsidRPr="00741DF4">
        <w:rPr>
          <w:rFonts w:ascii="Arial Narrow" w:hAnsi="Arial Narrow" w:cs="Arial"/>
          <w:sz w:val="22"/>
          <w:szCs w:val="22"/>
          <w:lang w:val="it-IT"/>
        </w:rPr>
        <w:t xml:space="preserve"> miratimit t</w:t>
      </w:r>
      <w:r w:rsidR="00635C89">
        <w:rPr>
          <w:rFonts w:ascii="Arial Narrow" w:hAnsi="Arial Narrow" w:cs="Arial"/>
          <w:sz w:val="22"/>
          <w:szCs w:val="22"/>
          <w:lang w:val="it-IT"/>
        </w:rPr>
        <w:t>ë</w:t>
      </w:r>
      <w:r w:rsidRPr="00741DF4">
        <w:rPr>
          <w:rFonts w:ascii="Arial Narrow" w:hAnsi="Arial Narrow" w:cs="Arial"/>
          <w:sz w:val="22"/>
          <w:szCs w:val="22"/>
          <w:lang w:val="it-IT"/>
        </w:rPr>
        <w:t xml:space="preserve"> pasqyrave financiare.</w:t>
      </w:r>
    </w:p>
    <w:p w:rsidR="00741DF4" w:rsidRPr="00F1556F" w:rsidRDefault="00741DF4" w:rsidP="00FF2657">
      <w:pPr>
        <w:ind w:left="90"/>
        <w:jc w:val="both"/>
        <w:rPr>
          <w:rFonts w:ascii="Arial Narrow" w:hAnsi="Arial Narrow" w:cs="Arial"/>
          <w:sz w:val="22"/>
          <w:szCs w:val="22"/>
          <w:highlight w:val="yellow"/>
          <w:lang w:val="it-IT"/>
        </w:rPr>
      </w:pPr>
    </w:p>
    <w:p w:rsidR="00057581" w:rsidRPr="00B61995" w:rsidRDefault="00CC14A4" w:rsidP="00FF2657">
      <w:pPr>
        <w:numPr>
          <w:ilvl w:val="0"/>
          <w:numId w:val="1"/>
        </w:numPr>
        <w:jc w:val="both"/>
        <w:rPr>
          <w:rFonts w:ascii="Arial Narrow" w:hAnsi="Arial Narrow"/>
          <w:b/>
          <w:color w:val="1F4E79"/>
          <w:sz w:val="22"/>
          <w:szCs w:val="22"/>
          <w:lang w:val="nl-NL"/>
        </w:rPr>
      </w:pPr>
      <w:r w:rsidRPr="00B61995">
        <w:rPr>
          <w:rFonts w:ascii="Arial Narrow" w:hAnsi="Arial Narrow"/>
          <w:b/>
          <w:color w:val="1F4E79"/>
          <w:sz w:val="22"/>
          <w:szCs w:val="22"/>
          <w:lang w:val="nl-NL"/>
        </w:rPr>
        <w:t>Shpjegime mbi palët e lidhura</w:t>
      </w:r>
    </w:p>
    <w:p w:rsidR="00741DF4" w:rsidRPr="00F1556F" w:rsidRDefault="00741DF4" w:rsidP="00741DF4">
      <w:pPr>
        <w:ind w:left="360"/>
        <w:jc w:val="both"/>
        <w:rPr>
          <w:rFonts w:ascii="Arial Narrow" w:hAnsi="Arial Narrow"/>
          <w:b/>
          <w:color w:val="1F4E79"/>
          <w:sz w:val="22"/>
          <w:szCs w:val="22"/>
          <w:u w:val="single"/>
          <w:lang w:val="nl-NL"/>
        </w:rPr>
      </w:pPr>
    </w:p>
    <w:p w:rsidR="00741DF4" w:rsidRPr="00741DF4" w:rsidRDefault="00741DF4" w:rsidP="00741DF4">
      <w:pPr>
        <w:jc w:val="both"/>
        <w:rPr>
          <w:rFonts w:ascii="Arial Narrow" w:hAnsi="Arial Narrow"/>
          <w:b/>
          <w:sz w:val="22"/>
          <w:szCs w:val="22"/>
          <w:u w:val="single"/>
          <w:lang w:val="nl-NL"/>
        </w:rPr>
      </w:pPr>
      <w:r>
        <w:rPr>
          <w:rFonts w:ascii="Arial Narrow" w:hAnsi="Arial Narrow"/>
          <w:sz w:val="22"/>
          <w:szCs w:val="22"/>
          <w:lang w:val="nl-NL"/>
        </w:rPr>
        <w:t xml:space="preserve">Me </w:t>
      </w:r>
      <w:r w:rsidRPr="00741DF4">
        <w:rPr>
          <w:rFonts w:ascii="Arial Narrow" w:hAnsi="Arial Narrow"/>
          <w:sz w:val="22"/>
          <w:szCs w:val="22"/>
          <w:lang w:val="nl-NL"/>
        </w:rPr>
        <w:t>marrjen në konsiderate t</w:t>
      </w:r>
      <w:r>
        <w:rPr>
          <w:rFonts w:ascii="Arial Narrow" w:hAnsi="Arial Narrow"/>
          <w:sz w:val="22"/>
          <w:szCs w:val="22"/>
          <w:lang w:val="nl-NL"/>
        </w:rPr>
        <w:t>ë</w:t>
      </w:r>
      <w:r w:rsidRPr="00741DF4">
        <w:rPr>
          <w:rFonts w:ascii="Arial Narrow" w:hAnsi="Arial Narrow"/>
          <w:sz w:val="22"/>
          <w:szCs w:val="22"/>
          <w:lang w:val="nl-NL"/>
        </w:rPr>
        <w:t xml:space="preserve"> çdo transaksion</w:t>
      </w:r>
      <w:r>
        <w:rPr>
          <w:rFonts w:ascii="Arial Narrow" w:hAnsi="Arial Narrow"/>
          <w:sz w:val="22"/>
          <w:szCs w:val="22"/>
          <w:lang w:val="nl-NL"/>
        </w:rPr>
        <w:t>i</w:t>
      </w:r>
      <w:r w:rsidRPr="00741DF4">
        <w:rPr>
          <w:rFonts w:ascii="Arial Narrow" w:hAnsi="Arial Narrow"/>
          <w:sz w:val="22"/>
          <w:szCs w:val="22"/>
          <w:lang w:val="nl-NL"/>
        </w:rPr>
        <w:t xml:space="preserve"> dhe marredhenie t</w:t>
      </w:r>
      <w:r>
        <w:rPr>
          <w:rFonts w:ascii="Arial Narrow" w:hAnsi="Arial Narrow"/>
          <w:sz w:val="22"/>
          <w:szCs w:val="22"/>
          <w:lang w:val="nl-NL"/>
        </w:rPr>
        <w:t>ë</w:t>
      </w:r>
      <w:r w:rsidRPr="00741DF4">
        <w:rPr>
          <w:rFonts w:ascii="Arial Narrow" w:hAnsi="Arial Narrow"/>
          <w:sz w:val="22"/>
          <w:szCs w:val="22"/>
          <w:lang w:val="nl-NL"/>
        </w:rPr>
        <w:t xml:space="preserve"> mundeshme, jo thjesht  formen ligjore t</w:t>
      </w:r>
      <w:r>
        <w:rPr>
          <w:rFonts w:ascii="Arial Narrow" w:hAnsi="Arial Narrow"/>
          <w:sz w:val="22"/>
          <w:szCs w:val="22"/>
          <w:lang w:val="nl-NL"/>
        </w:rPr>
        <w:t>ë</w:t>
      </w:r>
      <w:r w:rsidRPr="00741DF4">
        <w:rPr>
          <w:rFonts w:ascii="Arial Narrow" w:hAnsi="Arial Narrow"/>
          <w:sz w:val="22"/>
          <w:szCs w:val="22"/>
          <w:lang w:val="nl-NL"/>
        </w:rPr>
        <w:t xml:space="preserve"> tyre ne  31 dhjetor 201</w:t>
      </w:r>
      <w:r w:rsidR="00FA2184">
        <w:rPr>
          <w:rFonts w:ascii="Arial Narrow" w:hAnsi="Arial Narrow"/>
          <w:sz w:val="22"/>
          <w:szCs w:val="22"/>
          <w:lang w:val="nl-NL"/>
        </w:rPr>
        <w:t>6</w:t>
      </w:r>
      <w:r w:rsidRPr="00741DF4">
        <w:rPr>
          <w:rFonts w:ascii="Arial Narrow" w:hAnsi="Arial Narrow"/>
          <w:sz w:val="22"/>
          <w:szCs w:val="22"/>
          <w:lang w:val="nl-NL"/>
        </w:rPr>
        <w:t xml:space="preserve"> dhe 31 Dhjetor 201</w:t>
      </w:r>
      <w:r w:rsidR="00FA2184">
        <w:rPr>
          <w:rFonts w:ascii="Arial Narrow" w:hAnsi="Arial Narrow"/>
          <w:sz w:val="22"/>
          <w:szCs w:val="22"/>
          <w:lang w:val="nl-NL"/>
        </w:rPr>
        <w:t>5</w:t>
      </w:r>
      <w:r w:rsidRPr="00741DF4">
        <w:rPr>
          <w:rFonts w:ascii="Arial Narrow" w:hAnsi="Arial Narrow"/>
          <w:sz w:val="22"/>
          <w:szCs w:val="22"/>
          <w:lang w:val="nl-NL"/>
        </w:rPr>
        <w:t xml:space="preserve"> nuk ka transaksione me pal</w:t>
      </w:r>
      <w:r w:rsidR="00C4224D">
        <w:rPr>
          <w:rFonts w:ascii="Arial Narrow" w:hAnsi="Arial Narrow"/>
          <w:sz w:val="22"/>
          <w:szCs w:val="22"/>
          <w:lang w:val="nl-NL"/>
        </w:rPr>
        <w:t>ë</w:t>
      </w:r>
      <w:r w:rsidRPr="00741DF4">
        <w:rPr>
          <w:rFonts w:ascii="Arial Narrow" w:hAnsi="Arial Narrow"/>
          <w:sz w:val="22"/>
          <w:szCs w:val="22"/>
          <w:lang w:val="nl-NL"/>
        </w:rPr>
        <w:t>t e lidhura.</w:t>
      </w:r>
    </w:p>
    <w:p w:rsidR="00741DF4" w:rsidRPr="00741DF4" w:rsidRDefault="00741DF4" w:rsidP="00FF2657">
      <w:pPr>
        <w:ind w:left="360"/>
        <w:jc w:val="both"/>
        <w:rPr>
          <w:rFonts w:ascii="Arial Narrow" w:hAnsi="Arial Narrow"/>
          <w:b/>
          <w:color w:val="1F4E79"/>
          <w:sz w:val="22"/>
          <w:szCs w:val="22"/>
          <w:u w:val="single"/>
          <w:lang w:val="nl-NL"/>
        </w:rPr>
      </w:pPr>
    </w:p>
    <w:p w:rsidR="00341561" w:rsidRPr="00B61995" w:rsidRDefault="00341561" w:rsidP="00FF2657">
      <w:pPr>
        <w:numPr>
          <w:ilvl w:val="0"/>
          <w:numId w:val="1"/>
        </w:numPr>
        <w:jc w:val="both"/>
        <w:rPr>
          <w:rFonts w:ascii="Arial Narrow" w:hAnsi="Arial Narrow"/>
          <w:b/>
          <w:color w:val="1F4E79"/>
          <w:sz w:val="22"/>
          <w:szCs w:val="22"/>
          <w:lang w:val="nl-NL"/>
        </w:rPr>
      </w:pPr>
      <w:r w:rsidRPr="00B61995">
        <w:rPr>
          <w:rFonts w:ascii="Arial Narrow" w:hAnsi="Arial Narrow"/>
          <w:b/>
          <w:color w:val="1F4E79"/>
          <w:sz w:val="22"/>
          <w:szCs w:val="22"/>
          <w:lang w:val="nl-NL"/>
        </w:rPr>
        <w:t>Shifrat krahasuese</w:t>
      </w:r>
    </w:p>
    <w:p w:rsidR="00341561" w:rsidRPr="00F1556F" w:rsidRDefault="00341561" w:rsidP="00FF2657">
      <w:pPr>
        <w:ind w:left="90"/>
        <w:jc w:val="both"/>
        <w:rPr>
          <w:rFonts w:ascii="Arial Narrow" w:hAnsi="Arial Narrow"/>
          <w:b/>
          <w:sz w:val="22"/>
          <w:szCs w:val="22"/>
        </w:rPr>
      </w:pPr>
    </w:p>
    <w:p w:rsidR="00341561" w:rsidRDefault="00742CDE" w:rsidP="00742CDE">
      <w:pPr>
        <w:pStyle w:val="BodyText"/>
        <w:rPr>
          <w:rFonts w:ascii="Arial Narrow" w:hAnsi="Arial Narrow"/>
          <w:sz w:val="22"/>
          <w:szCs w:val="22"/>
        </w:rPr>
      </w:pPr>
      <w:r>
        <w:rPr>
          <w:rFonts w:ascii="Arial Narrow" w:hAnsi="Arial Narrow"/>
          <w:sz w:val="22"/>
          <w:szCs w:val="22"/>
        </w:rPr>
        <w:t>P</w:t>
      </w:r>
      <w:r w:rsidR="00341561" w:rsidRPr="00742CDE">
        <w:rPr>
          <w:rFonts w:ascii="Arial Narrow" w:hAnsi="Arial Narrow"/>
          <w:sz w:val="22"/>
          <w:szCs w:val="22"/>
        </w:rPr>
        <w:t>asqyrat financiare</w:t>
      </w:r>
      <w:r>
        <w:rPr>
          <w:rFonts w:ascii="Arial Narrow" w:hAnsi="Arial Narrow"/>
          <w:sz w:val="22"/>
          <w:szCs w:val="22"/>
        </w:rPr>
        <w:t xml:space="preserve"> të vitit</w:t>
      </w:r>
      <w:r w:rsidR="00341561" w:rsidRPr="00742CDE">
        <w:rPr>
          <w:rFonts w:ascii="Arial Narrow" w:hAnsi="Arial Narrow"/>
          <w:sz w:val="22"/>
          <w:szCs w:val="22"/>
        </w:rPr>
        <w:t xml:space="preserve"> 201</w:t>
      </w:r>
      <w:r w:rsidR="00FA2184">
        <w:rPr>
          <w:rFonts w:ascii="Arial Narrow" w:hAnsi="Arial Narrow"/>
          <w:sz w:val="22"/>
          <w:szCs w:val="22"/>
        </w:rPr>
        <w:t>6</w:t>
      </w:r>
      <w:r>
        <w:rPr>
          <w:rFonts w:ascii="Arial Narrow" w:hAnsi="Arial Narrow"/>
          <w:sz w:val="22"/>
          <w:szCs w:val="22"/>
        </w:rPr>
        <w:t xml:space="preserve"> janë hartuar</w:t>
      </w:r>
      <w:r w:rsidR="00B20F03">
        <w:rPr>
          <w:rFonts w:ascii="Arial Narrow" w:hAnsi="Arial Narrow"/>
          <w:sz w:val="22"/>
          <w:szCs w:val="22"/>
        </w:rPr>
        <w:t xml:space="preserve"> dhe paraqitur </w:t>
      </w:r>
      <w:r>
        <w:rPr>
          <w:rFonts w:ascii="Arial Narrow" w:hAnsi="Arial Narrow"/>
          <w:sz w:val="22"/>
          <w:szCs w:val="22"/>
        </w:rPr>
        <w:t xml:space="preserve"> në përputhje me </w:t>
      </w:r>
      <w:r w:rsidRPr="00742CDE">
        <w:rPr>
          <w:rFonts w:ascii="Arial Narrow" w:hAnsi="Arial Narrow"/>
          <w:sz w:val="22"/>
          <w:szCs w:val="22"/>
        </w:rPr>
        <w:t>format</w:t>
      </w:r>
      <w:r>
        <w:rPr>
          <w:rFonts w:ascii="Arial Narrow" w:hAnsi="Arial Narrow"/>
          <w:sz w:val="22"/>
          <w:szCs w:val="22"/>
        </w:rPr>
        <w:t>et</w:t>
      </w:r>
      <w:r w:rsidRPr="00742CDE">
        <w:rPr>
          <w:rFonts w:ascii="Arial Narrow" w:hAnsi="Arial Narrow"/>
          <w:sz w:val="22"/>
          <w:szCs w:val="22"/>
        </w:rPr>
        <w:t xml:space="preserve">  që </w:t>
      </w:r>
      <w:r w:rsidR="00B11252">
        <w:rPr>
          <w:rFonts w:ascii="Arial Narrow" w:hAnsi="Arial Narrow"/>
          <w:sz w:val="22"/>
          <w:szCs w:val="22"/>
        </w:rPr>
        <w:t>janë</w:t>
      </w:r>
      <w:r w:rsidRPr="00742CDE">
        <w:rPr>
          <w:rFonts w:ascii="Arial Narrow" w:hAnsi="Arial Narrow"/>
          <w:sz w:val="22"/>
          <w:szCs w:val="22"/>
        </w:rPr>
        <w:t xml:space="preserve"> dhënë në shtojcën </w:t>
      </w:r>
      <w:r w:rsidR="00B11252">
        <w:rPr>
          <w:rFonts w:ascii="Arial Narrow" w:hAnsi="Arial Narrow"/>
          <w:sz w:val="22"/>
          <w:szCs w:val="22"/>
        </w:rPr>
        <w:t>e</w:t>
      </w:r>
      <w:r w:rsidR="00B61995">
        <w:rPr>
          <w:rFonts w:ascii="Arial Narrow" w:hAnsi="Arial Narrow"/>
          <w:sz w:val="22"/>
          <w:szCs w:val="22"/>
        </w:rPr>
        <w:t xml:space="preserve"> standardit</w:t>
      </w:r>
      <w:r w:rsidR="00B11252">
        <w:rPr>
          <w:rFonts w:ascii="Arial Narrow" w:hAnsi="Arial Narrow"/>
          <w:sz w:val="22"/>
          <w:szCs w:val="22"/>
        </w:rPr>
        <w:t xml:space="preserve"> </w:t>
      </w:r>
      <w:r w:rsidRPr="00742CDE">
        <w:rPr>
          <w:rFonts w:ascii="Arial Narrow" w:hAnsi="Arial Narrow"/>
          <w:sz w:val="22"/>
          <w:szCs w:val="22"/>
        </w:rPr>
        <w:t>SKK-2</w:t>
      </w:r>
      <w:r>
        <w:rPr>
          <w:rFonts w:ascii="Arial Narrow" w:hAnsi="Arial Narrow"/>
          <w:sz w:val="22"/>
          <w:szCs w:val="22"/>
        </w:rPr>
        <w:t>,</w:t>
      </w:r>
      <w:r w:rsidR="00B11252">
        <w:rPr>
          <w:rFonts w:ascii="Arial Narrow" w:hAnsi="Arial Narrow"/>
          <w:sz w:val="22"/>
          <w:szCs w:val="22"/>
        </w:rPr>
        <w:t>(</w:t>
      </w:r>
      <w:r>
        <w:rPr>
          <w:rFonts w:ascii="Arial Narrow" w:hAnsi="Arial Narrow"/>
          <w:sz w:val="22"/>
          <w:szCs w:val="22"/>
        </w:rPr>
        <w:t>të përmirësuar</w:t>
      </w:r>
      <w:r w:rsidR="00B11252">
        <w:rPr>
          <w:rFonts w:ascii="Arial Narrow" w:hAnsi="Arial Narrow"/>
          <w:sz w:val="22"/>
          <w:szCs w:val="22"/>
        </w:rPr>
        <w:t>)</w:t>
      </w:r>
      <w:r>
        <w:rPr>
          <w:rFonts w:ascii="Arial Narrow" w:hAnsi="Arial Narrow"/>
          <w:sz w:val="22"/>
          <w:szCs w:val="22"/>
        </w:rPr>
        <w:t xml:space="preserve"> dhe ç</w:t>
      </w:r>
      <w:r w:rsidR="00771518" w:rsidRPr="00742CDE">
        <w:rPr>
          <w:rFonts w:ascii="Arial Narrow" w:hAnsi="Arial Narrow"/>
          <w:sz w:val="22"/>
          <w:szCs w:val="22"/>
        </w:rPr>
        <w:t>eljet e vitit 201</w:t>
      </w:r>
      <w:r w:rsidR="00FA2184">
        <w:rPr>
          <w:rFonts w:ascii="Arial Narrow" w:hAnsi="Arial Narrow"/>
          <w:sz w:val="22"/>
          <w:szCs w:val="22"/>
        </w:rPr>
        <w:t>5</w:t>
      </w:r>
      <w:r w:rsidR="00771518" w:rsidRPr="00742CDE">
        <w:rPr>
          <w:rFonts w:ascii="Arial Narrow" w:hAnsi="Arial Narrow"/>
          <w:sz w:val="22"/>
          <w:szCs w:val="22"/>
        </w:rPr>
        <w:t xml:space="preserve"> janë riparaqitur sipas </w:t>
      </w:r>
      <w:r>
        <w:rPr>
          <w:rFonts w:ascii="Arial Narrow" w:hAnsi="Arial Narrow"/>
          <w:sz w:val="22"/>
          <w:szCs w:val="22"/>
        </w:rPr>
        <w:t xml:space="preserve">këtyre </w:t>
      </w:r>
      <w:r w:rsidR="00771518" w:rsidRPr="00742CDE">
        <w:rPr>
          <w:rFonts w:ascii="Arial Narrow" w:hAnsi="Arial Narrow"/>
          <w:sz w:val="22"/>
          <w:szCs w:val="22"/>
        </w:rPr>
        <w:t>zërave</w:t>
      </w:r>
      <w:r>
        <w:rPr>
          <w:rFonts w:ascii="Arial Narrow" w:hAnsi="Arial Narrow"/>
          <w:sz w:val="22"/>
          <w:szCs w:val="22"/>
        </w:rPr>
        <w:t>.</w:t>
      </w:r>
    </w:p>
    <w:p w:rsidR="00A95C80" w:rsidRDefault="00A95C80" w:rsidP="00742CDE">
      <w:pPr>
        <w:pStyle w:val="BodyText"/>
        <w:rPr>
          <w:rFonts w:ascii="Arial Narrow" w:hAnsi="Arial Narrow"/>
          <w:sz w:val="22"/>
          <w:szCs w:val="22"/>
        </w:rPr>
      </w:pPr>
    </w:p>
    <w:p w:rsidR="00A95C80" w:rsidRDefault="00A95C80" w:rsidP="00742CDE">
      <w:pPr>
        <w:pStyle w:val="BodyText"/>
        <w:rPr>
          <w:rFonts w:ascii="Arial Narrow" w:hAnsi="Arial Narrow"/>
          <w:sz w:val="22"/>
          <w:szCs w:val="22"/>
        </w:rPr>
      </w:pPr>
    </w:p>
    <w:p w:rsidR="00A95C80" w:rsidRDefault="00A95C80" w:rsidP="00742CDE">
      <w:pPr>
        <w:pStyle w:val="BodyText"/>
        <w:rPr>
          <w:rFonts w:ascii="Arial Narrow" w:hAnsi="Arial Narrow"/>
          <w:sz w:val="22"/>
          <w:szCs w:val="22"/>
        </w:rPr>
      </w:pPr>
    </w:p>
    <w:p w:rsidR="00A95C80" w:rsidRDefault="00A95C80" w:rsidP="00742CDE">
      <w:pPr>
        <w:pStyle w:val="BodyText"/>
        <w:rPr>
          <w:rFonts w:ascii="Arial Narrow" w:hAnsi="Arial Narrow"/>
          <w:sz w:val="22"/>
          <w:szCs w:val="22"/>
        </w:rPr>
      </w:pPr>
    </w:p>
    <w:p w:rsidR="00A95C80" w:rsidRDefault="00A95C80" w:rsidP="00742CDE">
      <w:pPr>
        <w:pStyle w:val="BodyText"/>
        <w:rPr>
          <w:rFonts w:ascii="Arial Narrow" w:hAnsi="Arial Narrow"/>
          <w:sz w:val="22"/>
          <w:szCs w:val="22"/>
        </w:rPr>
      </w:pPr>
    </w:p>
    <w:p w:rsidR="00A95C80" w:rsidRDefault="00A95C80" w:rsidP="00742CDE">
      <w:pPr>
        <w:pStyle w:val="BodyText"/>
        <w:rPr>
          <w:rFonts w:ascii="Arial Narrow" w:hAnsi="Arial Narrow"/>
          <w:sz w:val="22"/>
          <w:szCs w:val="22"/>
        </w:rPr>
      </w:pPr>
    </w:p>
    <w:p w:rsidR="00A95C80" w:rsidRDefault="00A95C80" w:rsidP="00742CDE">
      <w:pPr>
        <w:pStyle w:val="BodyText"/>
        <w:rPr>
          <w:rFonts w:ascii="Arial Narrow" w:hAnsi="Arial Narrow"/>
          <w:sz w:val="22"/>
          <w:szCs w:val="22"/>
        </w:rPr>
      </w:pPr>
    </w:p>
    <w:p w:rsidR="00A95C80" w:rsidRDefault="00A95C80" w:rsidP="00742CDE">
      <w:pPr>
        <w:pStyle w:val="BodyText"/>
        <w:rPr>
          <w:rFonts w:ascii="Arial Narrow" w:hAnsi="Arial Narrow"/>
          <w:sz w:val="22"/>
          <w:szCs w:val="22"/>
        </w:rPr>
      </w:pPr>
    </w:p>
    <w:p w:rsidR="00A95C80" w:rsidRDefault="00A95C80" w:rsidP="00742CDE">
      <w:pPr>
        <w:pStyle w:val="BodyText"/>
        <w:rPr>
          <w:rFonts w:ascii="Arial Narrow" w:hAnsi="Arial Narrow"/>
          <w:sz w:val="22"/>
          <w:szCs w:val="22"/>
        </w:rPr>
      </w:pPr>
    </w:p>
    <w:p w:rsidR="00A95C80" w:rsidRPr="00F1556F" w:rsidRDefault="00A95C80" w:rsidP="00A95C80">
      <w:pPr>
        <w:ind w:right="38"/>
        <w:rPr>
          <w:rFonts w:ascii="Arial Narrow" w:hAnsi="Arial Narrow"/>
          <w:bCs/>
          <w:sz w:val="22"/>
          <w:szCs w:val="22"/>
          <w:lang w:val="nl-NL"/>
        </w:rPr>
      </w:pPr>
      <w:r w:rsidRPr="00F1556F">
        <w:rPr>
          <w:rFonts w:ascii="Arial Narrow" w:hAnsi="Arial Narrow"/>
          <w:bCs/>
          <w:sz w:val="22"/>
          <w:szCs w:val="22"/>
          <w:lang w:val="nl-NL"/>
        </w:rPr>
        <w:t xml:space="preserve">Administratori                                                                                     </w:t>
      </w:r>
      <w:r>
        <w:rPr>
          <w:rFonts w:ascii="Arial Narrow" w:hAnsi="Arial Narrow"/>
          <w:bCs/>
          <w:sz w:val="22"/>
          <w:szCs w:val="22"/>
          <w:lang w:val="nl-NL"/>
        </w:rPr>
        <w:t xml:space="preserve">                     </w:t>
      </w:r>
      <w:r w:rsidRPr="00F1556F">
        <w:rPr>
          <w:rFonts w:ascii="Arial Narrow" w:hAnsi="Arial Narrow"/>
          <w:bCs/>
          <w:sz w:val="22"/>
          <w:szCs w:val="22"/>
          <w:lang w:val="nl-NL"/>
        </w:rPr>
        <w:t xml:space="preserve">  H</w:t>
      </w:r>
      <w:r>
        <w:rPr>
          <w:rFonts w:ascii="Arial Narrow" w:hAnsi="Arial Narrow"/>
          <w:bCs/>
          <w:sz w:val="22"/>
          <w:szCs w:val="22"/>
          <w:lang w:val="nl-NL"/>
        </w:rPr>
        <w:t>a</w:t>
      </w:r>
      <w:r w:rsidRPr="00F1556F">
        <w:rPr>
          <w:rFonts w:ascii="Arial Narrow" w:hAnsi="Arial Narrow"/>
          <w:bCs/>
          <w:sz w:val="22"/>
          <w:szCs w:val="22"/>
          <w:lang w:val="nl-NL"/>
        </w:rPr>
        <w:t>rtuesi/Financieri</w:t>
      </w:r>
    </w:p>
    <w:p w:rsidR="00A95C80" w:rsidRPr="00F1556F" w:rsidRDefault="00A95C80" w:rsidP="00A95C80">
      <w:pPr>
        <w:ind w:right="38"/>
        <w:rPr>
          <w:rFonts w:ascii="Arial Narrow" w:hAnsi="Arial Narrow"/>
          <w:bCs/>
          <w:sz w:val="22"/>
          <w:szCs w:val="22"/>
          <w:lang w:val="nl-NL"/>
        </w:rPr>
      </w:pPr>
    </w:p>
    <w:p w:rsidR="00A95C80" w:rsidRDefault="00A95C80" w:rsidP="00A95C80">
      <w:pPr>
        <w:ind w:right="38"/>
        <w:rPr>
          <w:rFonts w:ascii="Arial Narrow" w:hAnsi="Arial Narrow"/>
          <w:bCs/>
          <w:lang w:val="nl-NL"/>
        </w:rPr>
      </w:pPr>
      <w:r w:rsidRPr="00650197">
        <w:rPr>
          <w:rFonts w:ascii="Arial Narrow" w:hAnsi="Arial Narrow"/>
          <w:bCs/>
          <w:i/>
          <w:sz w:val="22"/>
          <w:szCs w:val="22"/>
          <w:lang w:val="nl-NL"/>
        </w:rPr>
        <w:t xml:space="preserve">Rolandi BAMLLARI                                                                                                     </w:t>
      </w:r>
      <w:r w:rsidR="00FA2184">
        <w:rPr>
          <w:rFonts w:ascii="Arial Narrow" w:hAnsi="Arial Narrow"/>
          <w:bCs/>
          <w:i/>
          <w:lang w:val="nl-NL"/>
        </w:rPr>
        <w:t>Roland GJYZELI</w:t>
      </w:r>
    </w:p>
    <w:p w:rsidR="00A95C80" w:rsidRPr="00742CDE" w:rsidRDefault="00A95C80" w:rsidP="00742CDE">
      <w:pPr>
        <w:pStyle w:val="BodyText"/>
        <w:rPr>
          <w:rFonts w:ascii="Arial Narrow" w:hAnsi="Arial Narrow"/>
          <w:sz w:val="22"/>
          <w:szCs w:val="22"/>
        </w:rPr>
      </w:pPr>
    </w:p>
    <w:sectPr w:rsidR="00A95C80" w:rsidRPr="00742CDE" w:rsidSect="002B2A91">
      <w:headerReference w:type="default" r:id="rId44"/>
      <w:footerReference w:type="even" r:id="rId45"/>
      <w:footerReference w:type="default" r:id="rId46"/>
      <w:pgSz w:w="11907" w:h="16840" w:code="9"/>
      <w:pgMar w:top="720" w:right="1152" w:bottom="245" w:left="1728" w:header="1008" w:footer="144"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EF8" w:rsidRPr="00E04382" w:rsidRDefault="00D76EF8">
      <w:pPr>
        <w:rPr>
          <w:sz w:val="20"/>
          <w:szCs w:val="20"/>
        </w:rPr>
      </w:pPr>
      <w:r w:rsidRPr="00E04382">
        <w:rPr>
          <w:sz w:val="20"/>
          <w:szCs w:val="20"/>
        </w:rPr>
        <w:separator/>
      </w:r>
    </w:p>
  </w:endnote>
  <w:endnote w:type="continuationSeparator" w:id="1">
    <w:p w:rsidR="00D76EF8" w:rsidRPr="00E04382" w:rsidRDefault="00D76EF8">
      <w:pPr>
        <w:rPr>
          <w:sz w:val="20"/>
          <w:szCs w:val="20"/>
        </w:rPr>
      </w:pPr>
      <w:r w:rsidRPr="00E04382">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uturaBT-Ligh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CBC" w:rsidRPr="00E04382" w:rsidRDefault="002F554C">
    <w:pPr>
      <w:pStyle w:val="Footer"/>
      <w:framePr w:wrap="around" w:vAnchor="text" w:hAnchor="margin" w:xAlign="center" w:y="1"/>
      <w:rPr>
        <w:rStyle w:val="PageNumber"/>
        <w:sz w:val="17"/>
        <w:szCs w:val="17"/>
      </w:rPr>
    </w:pPr>
    <w:r w:rsidRPr="00E04382">
      <w:rPr>
        <w:rStyle w:val="PageNumber"/>
        <w:sz w:val="17"/>
        <w:szCs w:val="17"/>
      </w:rPr>
      <w:fldChar w:fldCharType="begin"/>
    </w:r>
    <w:r w:rsidR="00C12CBC" w:rsidRPr="00E04382">
      <w:rPr>
        <w:rStyle w:val="PageNumber"/>
        <w:sz w:val="17"/>
        <w:szCs w:val="17"/>
      </w:rPr>
      <w:instrText xml:space="preserve">PAGE  </w:instrText>
    </w:r>
    <w:r w:rsidRPr="00E04382">
      <w:rPr>
        <w:rStyle w:val="PageNumber"/>
        <w:sz w:val="17"/>
        <w:szCs w:val="17"/>
      </w:rPr>
      <w:fldChar w:fldCharType="separate"/>
    </w:r>
    <w:r w:rsidR="00C12CBC" w:rsidRPr="00E04382">
      <w:rPr>
        <w:rStyle w:val="PageNumber"/>
        <w:noProof/>
        <w:sz w:val="17"/>
        <w:szCs w:val="17"/>
      </w:rPr>
      <w:t>1</w:t>
    </w:r>
    <w:r w:rsidRPr="00E04382">
      <w:rPr>
        <w:rStyle w:val="PageNumber"/>
        <w:sz w:val="17"/>
        <w:szCs w:val="17"/>
      </w:rPr>
      <w:fldChar w:fldCharType="end"/>
    </w:r>
  </w:p>
  <w:p w:rsidR="00C12CBC" w:rsidRPr="00E04382" w:rsidRDefault="00C12CBC">
    <w:pPr>
      <w:pStyle w:val="Footer"/>
      <w:ind w:right="360" w:firstLine="360"/>
      <w:rPr>
        <w:sz w:val="17"/>
        <w:szCs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CBC" w:rsidRPr="0066426C" w:rsidRDefault="00541DC3" w:rsidP="00892455">
    <w:pPr>
      <w:pStyle w:val="Footer"/>
      <w:pBdr>
        <w:top w:val="single" w:sz="4" w:space="1" w:color="2E74B5"/>
      </w:pBdr>
      <w:rPr>
        <w:color w:val="006666"/>
        <w:lang w:val="it-IT"/>
      </w:rPr>
    </w:pPr>
    <w:r>
      <w:rPr>
        <w:rFonts w:ascii="Helvetica" w:hAnsi="Helvetica"/>
        <w:b/>
        <w:color w:val="006666"/>
        <w:sz w:val="24"/>
        <w:szCs w:val="24"/>
        <w:lang w:val="pt-BR"/>
      </w:rPr>
      <w:t>MBM</w:t>
    </w:r>
    <w:r w:rsidR="00C12CBC" w:rsidRPr="0066426C">
      <w:rPr>
        <w:rFonts w:ascii="Helvetica" w:hAnsi="Helvetica"/>
        <w:b/>
        <w:color w:val="006666"/>
        <w:sz w:val="24"/>
        <w:szCs w:val="24"/>
        <w:lang w:val="pt-BR"/>
      </w:rPr>
      <w:t xml:space="preserve"> </w:t>
    </w:r>
    <w:r w:rsidR="00C12CBC" w:rsidRPr="0066426C">
      <w:rPr>
        <w:rFonts w:ascii="Helvetica" w:hAnsi="Helvetica"/>
        <w:b/>
        <w:color w:val="006666"/>
        <w:lang w:val="pt-BR"/>
      </w:rPr>
      <w:t>sh.p.k</w:t>
    </w:r>
    <w:r w:rsidR="00C12CBC" w:rsidRPr="0066426C">
      <w:rPr>
        <w:rFonts w:ascii="Helvetica" w:hAnsi="Helvetica"/>
        <w:b/>
        <w:color w:val="006666"/>
        <w:sz w:val="24"/>
        <w:szCs w:val="24"/>
        <w:lang w:val="pt-BR"/>
      </w:rPr>
      <w:t xml:space="preserve">   </w:t>
    </w:r>
    <w:r>
      <w:rPr>
        <w:rFonts w:ascii="Helvetica" w:hAnsi="Helvetica"/>
        <w:b/>
        <w:color w:val="006666"/>
        <w:sz w:val="24"/>
        <w:szCs w:val="24"/>
        <w:lang w:val="pt-BR"/>
      </w:rPr>
      <w:t xml:space="preserve">                   </w:t>
    </w:r>
    <w:r w:rsidR="00C12CBC" w:rsidRPr="0066426C">
      <w:rPr>
        <w:rFonts w:ascii="Helvetica" w:hAnsi="Helvetica"/>
        <w:b/>
        <w:color w:val="006666"/>
        <w:sz w:val="24"/>
        <w:szCs w:val="24"/>
        <w:lang w:val="pt-BR"/>
      </w:rPr>
      <w:t xml:space="preserve">                 </w:t>
    </w:r>
    <w:r w:rsidR="0076506C">
      <w:rPr>
        <w:rFonts w:ascii="Helvetica" w:hAnsi="Helvetica"/>
        <w:b/>
        <w:color w:val="006666"/>
        <w:sz w:val="24"/>
        <w:szCs w:val="24"/>
        <w:lang w:val="pt-BR"/>
      </w:rPr>
      <w:t xml:space="preserve"> </w:t>
    </w:r>
    <w:r>
      <w:rPr>
        <w:rFonts w:ascii="Helvetica" w:hAnsi="Helvetica"/>
        <w:b/>
        <w:color w:val="006666"/>
        <w:sz w:val="24"/>
        <w:szCs w:val="24"/>
        <w:lang w:val="pt-BR"/>
      </w:rPr>
      <w:t xml:space="preserve">                      </w:t>
    </w:r>
    <w:r w:rsidR="00C12CBC" w:rsidRPr="0066426C">
      <w:rPr>
        <w:rFonts w:ascii="Helvetica" w:hAnsi="Helvetica"/>
        <w:b/>
        <w:color w:val="006666"/>
        <w:sz w:val="24"/>
        <w:szCs w:val="24"/>
        <w:lang w:val="pt-BR"/>
      </w:rPr>
      <w:t xml:space="preserve">      </w:t>
    </w:r>
    <w:r w:rsidR="0076506C">
      <w:rPr>
        <w:rFonts w:ascii="Helvetica" w:hAnsi="Helvetica"/>
        <w:b/>
        <w:color w:val="006666"/>
        <w:sz w:val="24"/>
        <w:szCs w:val="24"/>
        <w:lang w:val="pt-BR"/>
      </w:rPr>
      <w:t xml:space="preserve">  </w:t>
    </w:r>
    <w:r w:rsidR="00C12CBC" w:rsidRPr="0066426C">
      <w:rPr>
        <w:rFonts w:ascii="Helvetica" w:hAnsi="Helvetica"/>
        <w:b/>
        <w:color w:val="006666"/>
        <w:sz w:val="24"/>
        <w:szCs w:val="24"/>
        <w:lang w:val="pt-BR"/>
      </w:rPr>
      <w:t xml:space="preserve">                              </w:t>
    </w:r>
    <w:r w:rsidR="00C12CBC" w:rsidRPr="0066426C">
      <w:rPr>
        <w:rFonts w:ascii="Helvetica" w:hAnsi="Helvetica"/>
        <w:color w:val="006666"/>
        <w:sz w:val="16"/>
        <w:szCs w:val="16"/>
        <w:lang w:val="it-IT"/>
      </w:rPr>
      <w:t xml:space="preserve">Faqe </w:t>
    </w:r>
    <w:r w:rsidR="002F554C" w:rsidRPr="0066426C">
      <w:rPr>
        <w:rFonts w:ascii="Helvetica" w:hAnsi="Helvetica"/>
        <w:b/>
        <w:color w:val="006666"/>
        <w:sz w:val="16"/>
        <w:szCs w:val="16"/>
      </w:rPr>
      <w:fldChar w:fldCharType="begin"/>
    </w:r>
    <w:r w:rsidR="00C12CBC" w:rsidRPr="0066426C">
      <w:rPr>
        <w:rFonts w:ascii="Helvetica" w:hAnsi="Helvetica"/>
        <w:b/>
        <w:color w:val="006666"/>
        <w:sz w:val="16"/>
        <w:szCs w:val="16"/>
        <w:lang w:val="it-IT"/>
      </w:rPr>
      <w:instrText xml:space="preserve"> PAGE </w:instrText>
    </w:r>
    <w:r w:rsidR="002F554C" w:rsidRPr="0066426C">
      <w:rPr>
        <w:rFonts w:ascii="Helvetica" w:hAnsi="Helvetica"/>
        <w:b/>
        <w:color w:val="006666"/>
        <w:sz w:val="16"/>
        <w:szCs w:val="16"/>
      </w:rPr>
      <w:fldChar w:fldCharType="separate"/>
    </w:r>
    <w:r w:rsidR="00EC385F">
      <w:rPr>
        <w:rFonts w:ascii="Helvetica" w:hAnsi="Helvetica"/>
        <w:b/>
        <w:noProof/>
        <w:color w:val="006666"/>
        <w:sz w:val="16"/>
        <w:szCs w:val="16"/>
        <w:lang w:val="it-IT"/>
      </w:rPr>
      <w:t>12</w:t>
    </w:r>
    <w:r w:rsidR="002F554C" w:rsidRPr="0066426C">
      <w:rPr>
        <w:rFonts w:ascii="Helvetica" w:hAnsi="Helvetica"/>
        <w:b/>
        <w:color w:val="006666"/>
        <w:sz w:val="16"/>
        <w:szCs w:val="16"/>
      </w:rPr>
      <w:fldChar w:fldCharType="end"/>
    </w:r>
    <w:r w:rsidR="00C12CBC" w:rsidRPr="0066426C">
      <w:rPr>
        <w:rFonts w:ascii="Helvetica" w:hAnsi="Helvetica"/>
        <w:color w:val="006666"/>
        <w:sz w:val="16"/>
        <w:szCs w:val="16"/>
        <w:lang w:val="it-IT"/>
      </w:rPr>
      <w:t xml:space="preserve"> nga </w:t>
    </w:r>
    <w:r w:rsidR="002F554C" w:rsidRPr="0066426C">
      <w:rPr>
        <w:rFonts w:ascii="Helvetica" w:hAnsi="Helvetica"/>
        <w:b/>
        <w:color w:val="006666"/>
        <w:sz w:val="16"/>
        <w:szCs w:val="16"/>
      </w:rPr>
      <w:fldChar w:fldCharType="begin"/>
    </w:r>
    <w:r w:rsidR="00C12CBC" w:rsidRPr="0066426C">
      <w:rPr>
        <w:rFonts w:ascii="Helvetica" w:hAnsi="Helvetica"/>
        <w:b/>
        <w:color w:val="006666"/>
        <w:sz w:val="16"/>
        <w:szCs w:val="16"/>
        <w:lang w:val="it-IT"/>
      </w:rPr>
      <w:instrText xml:space="preserve"> NUMPAGES  </w:instrText>
    </w:r>
    <w:r w:rsidR="002F554C" w:rsidRPr="0066426C">
      <w:rPr>
        <w:rFonts w:ascii="Helvetica" w:hAnsi="Helvetica"/>
        <w:b/>
        <w:color w:val="006666"/>
        <w:sz w:val="16"/>
        <w:szCs w:val="16"/>
      </w:rPr>
      <w:fldChar w:fldCharType="separate"/>
    </w:r>
    <w:r w:rsidR="00EC385F">
      <w:rPr>
        <w:rFonts w:ascii="Helvetica" w:hAnsi="Helvetica"/>
        <w:b/>
        <w:noProof/>
        <w:color w:val="006666"/>
        <w:sz w:val="16"/>
        <w:szCs w:val="16"/>
        <w:lang w:val="it-IT"/>
      </w:rPr>
      <w:t>17</w:t>
    </w:r>
    <w:r w:rsidR="002F554C" w:rsidRPr="0066426C">
      <w:rPr>
        <w:rFonts w:ascii="Helvetica" w:hAnsi="Helvetica"/>
        <w:b/>
        <w:color w:val="006666"/>
        <w:sz w:val="16"/>
        <w:szCs w:val="16"/>
      </w:rPr>
      <w:fldChar w:fldCharType="end"/>
    </w:r>
  </w:p>
  <w:p w:rsidR="00C12CBC" w:rsidRPr="0066426C" w:rsidRDefault="0076506C" w:rsidP="00E90D75">
    <w:pPr>
      <w:pStyle w:val="Footer"/>
      <w:rPr>
        <w:rFonts w:ascii="Century Gothic" w:hAnsi="Century Gothic"/>
        <w:color w:val="006666"/>
        <w:lang w:val="pt-BR"/>
      </w:rPr>
    </w:pPr>
    <w:r>
      <w:rPr>
        <w:rFonts w:ascii="Century Gothic" w:hAnsi="Century Gothic"/>
        <w:color w:val="006666"/>
        <w:lang w:val="pt-BR"/>
      </w:rPr>
      <w:t xml:space="preserve"> </w:t>
    </w:r>
  </w:p>
  <w:p w:rsidR="00C12CBC" w:rsidRPr="00610238" w:rsidRDefault="00C12CBC">
    <w:pPr>
      <w:rPr>
        <w:sz w:val="20"/>
        <w:szCs w:val="20"/>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EF8" w:rsidRPr="00E04382" w:rsidRDefault="00D76EF8">
      <w:pPr>
        <w:rPr>
          <w:sz w:val="20"/>
          <w:szCs w:val="20"/>
        </w:rPr>
      </w:pPr>
      <w:r w:rsidRPr="00E04382">
        <w:rPr>
          <w:sz w:val="20"/>
          <w:szCs w:val="20"/>
        </w:rPr>
        <w:separator/>
      </w:r>
    </w:p>
  </w:footnote>
  <w:footnote w:type="continuationSeparator" w:id="1">
    <w:p w:rsidR="00D76EF8" w:rsidRPr="00E04382" w:rsidRDefault="00D76EF8">
      <w:pPr>
        <w:rPr>
          <w:sz w:val="20"/>
          <w:szCs w:val="20"/>
        </w:rPr>
      </w:pPr>
      <w:r w:rsidRPr="00E04382">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CBC" w:rsidRPr="00DB2347" w:rsidRDefault="00541DC3" w:rsidP="00A812AB">
    <w:pPr>
      <w:pStyle w:val="Header"/>
      <w:pBdr>
        <w:bottom w:val="single" w:sz="4" w:space="1" w:color="9CC2E5"/>
      </w:pBdr>
      <w:rPr>
        <w:rFonts w:ascii="Times" w:hAnsi="Times"/>
        <w:b/>
        <w:smallCaps/>
        <w:snapToGrid w:val="0"/>
        <w:color w:val="006666"/>
        <w:sz w:val="36"/>
        <w:szCs w:val="36"/>
        <w:lang w:val="pt-BR"/>
      </w:rPr>
    </w:pPr>
    <w:r>
      <w:rPr>
        <w:rFonts w:ascii="Times" w:hAnsi="Times"/>
        <w:b/>
        <w:smallCaps/>
        <w:snapToGrid w:val="0"/>
        <w:color w:val="006666"/>
        <w:sz w:val="28"/>
        <w:szCs w:val="28"/>
        <w:lang w:val="pt-BR"/>
      </w:rPr>
      <w:t>MBM</w:t>
    </w:r>
    <w:r w:rsidR="0076506C">
      <w:rPr>
        <w:rFonts w:ascii="Times" w:hAnsi="Times"/>
        <w:b/>
        <w:smallCaps/>
        <w:snapToGrid w:val="0"/>
        <w:color w:val="006666"/>
        <w:sz w:val="28"/>
        <w:szCs w:val="28"/>
        <w:lang w:val="pt-BR"/>
      </w:rPr>
      <w:t xml:space="preserve"> </w:t>
    </w:r>
    <w:r w:rsidR="00C12CBC" w:rsidRPr="00DB2347">
      <w:rPr>
        <w:rFonts w:ascii="Times" w:hAnsi="Times"/>
        <w:b/>
        <w:smallCaps/>
        <w:snapToGrid w:val="0"/>
        <w:color w:val="006666"/>
        <w:sz w:val="28"/>
        <w:szCs w:val="28"/>
        <w:lang w:val="pt-BR"/>
      </w:rPr>
      <w:t xml:space="preserve"> </w:t>
    </w:r>
    <w:r w:rsidR="00C12CBC" w:rsidRPr="00F7706D">
      <w:rPr>
        <w:rFonts w:ascii="Times" w:hAnsi="Times"/>
        <w:b/>
        <w:smallCaps/>
        <w:snapToGrid w:val="0"/>
        <w:color w:val="006666"/>
        <w:szCs w:val="24"/>
        <w:lang w:val="pt-BR"/>
      </w:rPr>
      <w:t>Sh.p.k</w:t>
    </w:r>
    <w:r w:rsidR="004B66C4">
      <w:rPr>
        <w:rFonts w:ascii="Times" w:hAnsi="Times"/>
        <w:b/>
        <w:smallCaps/>
        <w:snapToGrid w:val="0"/>
        <w:color w:val="006666"/>
        <w:sz w:val="28"/>
        <w:szCs w:val="28"/>
        <w:lang w:val="pt-BR"/>
      </w:rPr>
      <w:t xml:space="preserve">       </w:t>
    </w:r>
    <w:r w:rsidR="0076506C">
      <w:rPr>
        <w:rFonts w:ascii="Times" w:hAnsi="Times"/>
        <w:b/>
        <w:smallCaps/>
        <w:snapToGrid w:val="0"/>
        <w:color w:val="006666"/>
        <w:sz w:val="28"/>
        <w:szCs w:val="28"/>
        <w:lang w:val="pt-BR"/>
      </w:rPr>
      <w:t xml:space="preserve">    </w:t>
    </w:r>
    <w:r>
      <w:rPr>
        <w:rFonts w:ascii="Times" w:hAnsi="Times"/>
        <w:b/>
        <w:smallCaps/>
        <w:snapToGrid w:val="0"/>
        <w:color w:val="006666"/>
        <w:sz w:val="28"/>
        <w:szCs w:val="28"/>
        <w:lang w:val="pt-BR"/>
      </w:rPr>
      <w:t xml:space="preserve">                                     </w:t>
    </w:r>
    <w:r w:rsidR="0076506C">
      <w:rPr>
        <w:rFonts w:ascii="Times" w:hAnsi="Times"/>
        <w:b/>
        <w:smallCaps/>
        <w:snapToGrid w:val="0"/>
        <w:color w:val="006666"/>
        <w:sz w:val="28"/>
        <w:szCs w:val="28"/>
        <w:lang w:val="pt-BR"/>
      </w:rPr>
      <w:t xml:space="preserve">     </w:t>
    </w:r>
    <w:r w:rsidR="00370FBF">
      <w:rPr>
        <w:rFonts w:ascii="Times" w:hAnsi="Times"/>
        <w:b/>
        <w:smallCaps/>
        <w:snapToGrid w:val="0"/>
        <w:color w:val="006666"/>
        <w:sz w:val="28"/>
        <w:szCs w:val="28"/>
        <w:lang w:val="pt-BR"/>
      </w:rPr>
      <w:t xml:space="preserve"> </w:t>
    </w:r>
    <w:r w:rsidR="004B66C4">
      <w:rPr>
        <w:rFonts w:ascii="Times" w:hAnsi="Times"/>
        <w:b/>
        <w:smallCaps/>
        <w:snapToGrid w:val="0"/>
        <w:color w:val="006666"/>
        <w:sz w:val="28"/>
        <w:szCs w:val="28"/>
        <w:lang w:val="pt-BR"/>
      </w:rPr>
      <w:t xml:space="preserve"> </w:t>
    </w:r>
    <w:r w:rsidR="00C12CBC" w:rsidRPr="00DB2347">
      <w:rPr>
        <w:rFonts w:ascii="Helvetica" w:hAnsi="Helvetica"/>
        <w:b/>
        <w:snapToGrid w:val="0"/>
        <w:color w:val="006666"/>
        <w:szCs w:val="24"/>
        <w:lang w:val="pt-BR"/>
      </w:rPr>
      <w:t xml:space="preserve"> </w:t>
    </w:r>
    <w:r w:rsidR="00D46931">
      <w:rPr>
        <w:rFonts w:ascii="Times" w:hAnsi="Times"/>
        <w:b/>
        <w:smallCaps/>
        <w:snapToGrid w:val="0"/>
        <w:color w:val="006666"/>
        <w:sz w:val="36"/>
        <w:szCs w:val="36"/>
        <w:lang w:val="pt-BR"/>
      </w:rPr>
      <w:t>Pasqyrat Financiare 2016</w:t>
    </w:r>
  </w:p>
  <w:p w:rsidR="00C12CBC" w:rsidRPr="00A45DC9" w:rsidRDefault="00C12CBC">
    <w:pPr>
      <w:pStyle w:val="Header"/>
      <w:rPr>
        <w:rFonts w:ascii="Century Gothic" w:hAnsi="Century Gothic"/>
        <w:sz w:val="22"/>
        <w:szCs w:val="22"/>
        <w:lang w:val="pt-BR"/>
      </w:rPr>
    </w:pPr>
    <w:r w:rsidRPr="00A45DC9">
      <w:rPr>
        <w:rFonts w:ascii="Century Gothic" w:hAnsi="Century Gothic"/>
        <w:snapToGrid w:val="0"/>
        <w:sz w:val="22"/>
        <w:szCs w:val="22"/>
        <w:lang w:val="pt-BR"/>
      </w:rPr>
      <w:t xml:space="preserve">                                            </w:t>
    </w:r>
    <w:r w:rsidRPr="00A45DC9">
      <w:rPr>
        <w:rFonts w:ascii="Century Gothic" w:hAnsi="Century Gothic"/>
        <w:snapToGrid w:val="0"/>
        <w:sz w:val="22"/>
        <w:szCs w:val="22"/>
        <w:lang w:val="pt-B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70CC"/>
    <w:multiLevelType w:val="multilevel"/>
    <w:tmpl w:val="0EF407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5B3BF1"/>
    <w:multiLevelType w:val="multilevel"/>
    <w:tmpl w:val="D6BCA3B4"/>
    <w:lvl w:ilvl="0">
      <w:start w:val="1"/>
      <w:numFmt w:val="decimal"/>
      <w:lvlText w:val="%1)"/>
      <w:lvlJc w:val="left"/>
      <w:pPr>
        <w:ind w:left="360" w:hanging="360"/>
      </w:pPr>
      <w:rPr>
        <w:rFonts w:hint="default"/>
      </w:rPr>
    </w:lvl>
    <w:lvl w:ilvl="1">
      <w:start w:val="1"/>
      <w:numFmt w:val="lowerLetter"/>
      <w:lvlText w:val="%2)"/>
      <w:lvlJc w:val="left"/>
      <w:pPr>
        <w:ind w:left="36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87E5BF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B1225A4"/>
    <w:multiLevelType w:val="hybridMultilevel"/>
    <w:tmpl w:val="5EA8D53E"/>
    <w:lvl w:ilvl="0" w:tplc="6E5654B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2752260A"/>
    <w:multiLevelType w:val="hybridMultilevel"/>
    <w:tmpl w:val="1EEEFAF0"/>
    <w:lvl w:ilvl="0" w:tplc="6A6657E6">
      <w:start w:val="1"/>
      <w:numFmt w:val="upperLetter"/>
      <w:pStyle w:val="TOC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533045"/>
    <w:multiLevelType w:val="hybridMultilevel"/>
    <w:tmpl w:val="3990D87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90B3A25"/>
    <w:multiLevelType w:val="hybridMultilevel"/>
    <w:tmpl w:val="D3BC87A0"/>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AC2305"/>
    <w:multiLevelType w:val="multilevel"/>
    <w:tmpl w:val="5BF671F2"/>
    <w:lvl w:ilvl="0">
      <w:start w:val="1"/>
      <w:numFmt w:val="decimal"/>
      <w:lvlText w:val="1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D7A682F"/>
    <w:multiLevelType w:val="hybridMultilevel"/>
    <w:tmpl w:val="2160A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6D27666"/>
    <w:multiLevelType w:val="hybridMultilevel"/>
    <w:tmpl w:val="0A7C7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91F5210"/>
    <w:multiLevelType w:val="singleLevel"/>
    <w:tmpl w:val="DC58B19E"/>
    <w:lvl w:ilvl="0">
      <w:start w:val="5"/>
      <w:numFmt w:val="decimal"/>
      <w:lvlText w:val="%1."/>
      <w:lvlJc w:val="left"/>
      <w:pPr>
        <w:tabs>
          <w:tab w:val="num" w:pos="720"/>
        </w:tabs>
        <w:ind w:left="720" w:hanging="720"/>
      </w:pPr>
    </w:lvl>
  </w:abstractNum>
  <w:abstractNum w:abstractNumId="11">
    <w:nsid w:val="5D2F1A84"/>
    <w:multiLevelType w:val="hybridMultilevel"/>
    <w:tmpl w:val="02ACDF9C"/>
    <w:lvl w:ilvl="0" w:tplc="99085E16">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2">
    <w:nsid w:val="62E41D03"/>
    <w:multiLevelType w:val="hybridMultilevel"/>
    <w:tmpl w:val="6C14D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C4F6D8F"/>
    <w:multiLevelType w:val="singleLevel"/>
    <w:tmpl w:val="0409000F"/>
    <w:lvl w:ilvl="0">
      <w:start w:val="16"/>
      <w:numFmt w:val="decimal"/>
      <w:lvlText w:val="%1."/>
      <w:lvlJc w:val="left"/>
      <w:pPr>
        <w:tabs>
          <w:tab w:val="num" w:pos="360"/>
        </w:tabs>
        <w:ind w:left="360" w:hanging="360"/>
      </w:pPr>
      <w:rPr>
        <w:rFonts w:hint="default"/>
      </w:rPr>
    </w:lvl>
  </w:abstractNum>
  <w:abstractNum w:abstractNumId="14">
    <w:nsid w:val="6E8E7B6A"/>
    <w:multiLevelType w:val="hybridMultilevel"/>
    <w:tmpl w:val="EED87A78"/>
    <w:lvl w:ilvl="0" w:tplc="0D304A62">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73351B2A"/>
    <w:multiLevelType w:val="multilevel"/>
    <w:tmpl w:val="7BA282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59C28C5"/>
    <w:multiLevelType w:val="hybridMultilevel"/>
    <w:tmpl w:val="CC36D1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F43147"/>
    <w:multiLevelType w:val="multilevel"/>
    <w:tmpl w:val="41DE553E"/>
    <w:lvl w:ilvl="0">
      <w:start w:val="1"/>
      <w:numFmt w:val="none"/>
      <w:lvlText w:val="1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BD02C6E"/>
    <w:multiLevelType w:val="multilevel"/>
    <w:tmpl w:val="081C89EC"/>
    <w:lvl w:ilvl="0">
      <w:start w:val="1"/>
      <w:numFmt w:val="decimal"/>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D6139C7"/>
    <w:multiLevelType w:val="hybridMultilevel"/>
    <w:tmpl w:val="94E6EA5A"/>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8"/>
  </w:num>
  <w:num w:numId="4">
    <w:abstractNumId w:val="12"/>
  </w:num>
  <w:num w:numId="5">
    <w:abstractNumId w:val="16"/>
  </w:num>
  <w:num w:numId="6">
    <w:abstractNumId w:val="9"/>
  </w:num>
  <w:num w:numId="7">
    <w:abstractNumId w:val="10"/>
    <w:lvlOverride w:ilvl="0">
      <w:startOverride w:val="5"/>
    </w:lvlOverride>
  </w:num>
  <w:num w:numId="8">
    <w:abstractNumId w:val="13"/>
  </w:num>
  <w:num w:numId="9">
    <w:abstractNumId w:val="6"/>
  </w:num>
  <w:num w:numId="10">
    <w:abstractNumId w:val="19"/>
  </w:num>
  <w:num w:numId="11">
    <w:abstractNumId w:val="11"/>
  </w:num>
  <w:num w:numId="12">
    <w:abstractNumId w:val="1"/>
  </w:num>
  <w:num w:numId="13">
    <w:abstractNumId w:val="7"/>
  </w:num>
  <w:num w:numId="14">
    <w:abstractNumId w:val="15"/>
  </w:num>
  <w:num w:numId="15">
    <w:abstractNumId w:val="2"/>
  </w:num>
  <w:num w:numId="16">
    <w:abstractNumId w:val="0"/>
  </w:num>
  <w:num w:numId="17">
    <w:abstractNumId w:val="18"/>
  </w:num>
  <w:num w:numId="18">
    <w:abstractNumId w:val="14"/>
  </w:num>
  <w:num w:numId="19">
    <w:abstractNumId w:val="17"/>
  </w:num>
  <w:num w:numId="20">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rawingGridHorizontalSpacing w:val="187"/>
  <w:displayVerticalDrawingGridEvery w:val="2"/>
  <w:noPunctuationKerning/>
  <w:characterSpacingControl w:val="doNotCompress"/>
  <w:hdrShapeDefaults>
    <o:shapedefaults v:ext="edit" spidmax="9218">
      <o:colormru v:ext="edit" colors="#4d4d4d,#333,#292929,#111,#080808"/>
    </o:shapedefaults>
  </w:hdrShapeDefaults>
  <w:footnotePr>
    <w:footnote w:id="0"/>
    <w:footnote w:id="1"/>
  </w:footnotePr>
  <w:endnotePr>
    <w:endnote w:id="0"/>
    <w:endnote w:id="1"/>
  </w:endnotePr>
  <w:compat/>
  <w:rsids>
    <w:rsidRoot w:val="00DC580C"/>
    <w:rsid w:val="000008C3"/>
    <w:rsid w:val="00000CC9"/>
    <w:rsid w:val="00001329"/>
    <w:rsid w:val="00002703"/>
    <w:rsid w:val="0000365F"/>
    <w:rsid w:val="00003807"/>
    <w:rsid w:val="00004306"/>
    <w:rsid w:val="0000470D"/>
    <w:rsid w:val="00005604"/>
    <w:rsid w:val="00007286"/>
    <w:rsid w:val="00007FBC"/>
    <w:rsid w:val="00007FDE"/>
    <w:rsid w:val="00012721"/>
    <w:rsid w:val="00012D03"/>
    <w:rsid w:val="00013DA7"/>
    <w:rsid w:val="00014A47"/>
    <w:rsid w:val="000157C7"/>
    <w:rsid w:val="0001665A"/>
    <w:rsid w:val="00016F43"/>
    <w:rsid w:val="00020D5F"/>
    <w:rsid w:val="00021450"/>
    <w:rsid w:val="000214D8"/>
    <w:rsid w:val="00021BB6"/>
    <w:rsid w:val="00021CAB"/>
    <w:rsid w:val="00021EC6"/>
    <w:rsid w:val="0002263C"/>
    <w:rsid w:val="00022A11"/>
    <w:rsid w:val="00024D68"/>
    <w:rsid w:val="00025011"/>
    <w:rsid w:val="00025A3C"/>
    <w:rsid w:val="00025FCC"/>
    <w:rsid w:val="00026079"/>
    <w:rsid w:val="000260D9"/>
    <w:rsid w:val="000265A0"/>
    <w:rsid w:val="000267EB"/>
    <w:rsid w:val="000303FF"/>
    <w:rsid w:val="000308FB"/>
    <w:rsid w:val="00031CC0"/>
    <w:rsid w:val="0003439C"/>
    <w:rsid w:val="00034B4B"/>
    <w:rsid w:val="00036A94"/>
    <w:rsid w:val="0003735D"/>
    <w:rsid w:val="00037FA7"/>
    <w:rsid w:val="00041EAA"/>
    <w:rsid w:val="00042719"/>
    <w:rsid w:val="0004369A"/>
    <w:rsid w:val="00046EA0"/>
    <w:rsid w:val="000473FD"/>
    <w:rsid w:val="00051669"/>
    <w:rsid w:val="00052715"/>
    <w:rsid w:val="000528B7"/>
    <w:rsid w:val="00052BFF"/>
    <w:rsid w:val="000535C4"/>
    <w:rsid w:val="000535DC"/>
    <w:rsid w:val="0005498D"/>
    <w:rsid w:val="000560AE"/>
    <w:rsid w:val="00056397"/>
    <w:rsid w:val="0005740C"/>
    <w:rsid w:val="00057581"/>
    <w:rsid w:val="00060413"/>
    <w:rsid w:val="00060658"/>
    <w:rsid w:val="00060ED0"/>
    <w:rsid w:val="0006213E"/>
    <w:rsid w:val="000622B1"/>
    <w:rsid w:val="0006283E"/>
    <w:rsid w:val="00063259"/>
    <w:rsid w:val="0006356D"/>
    <w:rsid w:val="00064DB4"/>
    <w:rsid w:val="00066647"/>
    <w:rsid w:val="00066779"/>
    <w:rsid w:val="00066A50"/>
    <w:rsid w:val="0006720A"/>
    <w:rsid w:val="0006793E"/>
    <w:rsid w:val="00067FE8"/>
    <w:rsid w:val="0007357A"/>
    <w:rsid w:val="00074F8F"/>
    <w:rsid w:val="000758DC"/>
    <w:rsid w:val="000763E2"/>
    <w:rsid w:val="000768A3"/>
    <w:rsid w:val="000774AA"/>
    <w:rsid w:val="00080435"/>
    <w:rsid w:val="00080797"/>
    <w:rsid w:val="000820A4"/>
    <w:rsid w:val="000835B3"/>
    <w:rsid w:val="0008438F"/>
    <w:rsid w:val="000845F0"/>
    <w:rsid w:val="00084A61"/>
    <w:rsid w:val="00087522"/>
    <w:rsid w:val="000875BE"/>
    <w:rsid w:val="0009024F"/>
    <w:rsid w:val="00090EC0"/>
    <w:rsid w:val="00091101"/>
    <w:rsid w:val="000923B0"/>
    <w:rsid w:val="000930A3"/>
    <w:rsid w:val="00093408"/>
    <w:rsid w:val="00093C68"/>
    <w:rsid w:val="000940F7"/>
    <w:rsid w:val="000966B4"/>
    <w:rsid w:val="00096AB6"/>
    <w:rsid w:val="00097A79"/>
    <w:rsid w:val="000A0863"/>
    <w:rsid w:val="000A0CC0"/>
    <w:rsid w:val="000A1862"/>
    <w:rsid w:val="000A3A03"/>
    <w:rsid w:val="000A4E91"/>
    <w:rsid w:val="000A575F"/>
    <w:rsid w:val="000A5A9F"/>
    <w:rsid w:val="000A7012"/>
    <w:rsid w:val="000A71D6"/>
    <w:rsid w:val="000B0177"/>
    <w:rsid w:val="000B13E9"/>
    <w:rsid w:val="000B157E"/>
    <w:rsid w:val="000B1F9A"/>
    <w:rsid w:val="000B2331"/>
    <w:rsid w:val="000B2882"/>
    <w:rsid w:val="000B34B5"/>
    <w:rsid w:val="000B447E"/>
    <w:rsid w:val="000B492D"/>
    <w:rsid w:val="000B5147"/>
    <w:rsid w:val="000B61EB"/>
    <w:rsid w:val="000B6759"/>
    <w:rsid w:val="000B6BD7"/>
    <w:rsid w:val="000B6C71"/>
    <w:rsid w:val="000C0949"/>
    <w:rsid w:val="000C15B0"/>
    <w:rsid w:val="000C2316"/>
    <w:rsid w:val="000C2C28"/>
    <w:rsid w:val="000C3F57"/>
    <w:rsid w:val="000C4DC4"/>
    <w:rsid w:val="000C58A8"/>
    <w:rsid w:val="000C64AE"/>
    <w:rsid w:val="000C722D"/>
    <w:rsid w:val="000C77BD"/>
    <w:rsid w:val="000C7D13"/>
    <w:rsid w:val="000D0C86"/>
    <w:rsid w:val="000D1F5E"/>
    <w:rsid w:val="000D223A"/>
    <w:rsid w:val="000D41CB"/>
    <w:rsid w:val="000D4D97"/>
    <w:rsid w:val="000D55E8"/>
    <w:rsid w:val="000D601F"/>
    <w:rsid w:val="000D66E4"/>
    <w:rsid w:val="000D6D1C"/>
    <w:rsid w:val="000D71A5"/>
    <w:rsid w:val="000E0BFF"/>
    <w:rsid w:val="000E2157"/>
    <w:rsid w:val="000E27E9"/>
    <w:rsid w:val="000E2B16"/>
    <w:rsid w:val="000E33C3"/>
    <w:rsid w:val="000E4069"/>
    <w:rsid w:val="000E5081"/>
    <w:rsid w:val="000E512E"/>
    <w:rsid w:val="000E5B49"/>
    <w:rsid w:val="000E6C03"/>
    <w:rsid w:val="000E6E76"/>
    <w:rsid w:val="000E7723"/>
    <w:rsid w:val="000E7A16"/>
    <w:rsid w:val="000F1A8B"/>
    <w:rsid w:val="000F2342"/>
    <w:rsid w:val="000F2FCB"/>
    <w:rsid w:val="000F33F1"/>
    <w:rsid w:val="000F3970"/>
    <w:rsid w:val="000F43F8"/>
    <w:rsid w:val="000F526C"/>
    <w:rsid w:val="000F5AFA"/>
    <w:rsid w:val="00100982"/>
    <w:rsid w:val="00100B13"/>
    <w:rsid w:val="001015E5"/>
    <w:rsid w:val="00103906"/>
    <w:rsid w:val="00103BD9"/>
    <w:rsid w:val="00104E76"/>
    <w:rsid w:val="0010577B"/>
    <w:rsid w:val="00105EDE"/>
    <w:rsid w:val="00106B2E"/>
    <w:rsid w:val="001072E4"/>
    <w:rsid w:val="00107386"/>
    <w:rsid w:val="00107D52"/>
    <w:rsid w:val="00111E4B"/>
    <w:rsid w:val="00112F0E"/>
    <w:rsid w:val="001136B1"/>
    <w:rsid w:val="001146D3"/>
    <w:rsid w:val="00115A70"/>
    <w:rsid w:val="00116F75"/>
    <w:rsid w:val="0011758B"/>
    <w:rsid w:val="00117C40"/>
    <w:rsid w:val="00120AA9"/>
    <w:rsid w:val="00120C36"/>
    <w:rsid w:val="00120FB0"/>
    <w:rsid w:val="001213D1"/>
    <w:rsid w:val="001217D9"/>
    <w:rsid w:val="00121FEC"/>
    <w:rsid w:val="0012242E"/>
    <w:rsid w:val="00122EA6"/>
    <w:rsid w:val="00122F08"/>
    <w:rsid w:val="00123884"/>
    <w:rsid w:val="00123E77"/>
    <w:rsid w:val="00125B56"/>
    <w:rsid w:val="00125D97"/>
    <w:rsid w:val="00125E11"/>
    <w:rsid w:val="001263F5"/>
    <w:rsid w:val="00127530"/>
    <w:rsid w:val="00130D90"/>
    <w:rsid w:val="00131AB8"/>
    <w:rsid w:val="001329C4"/>
    <w:rsid w:val="00132C65"/>
    <w:rsid w:val="0013316C"/>
    <w:rsid w:val="0013455A"/>
    <w:rsid w:val="00135440"/>
    <w:rsid w:val="00135497"/>
    <w:rsid w:val="0013673F"/>
    <w:rsid w:val="00136C54"/>
    <w:rsid w:val="00137023"/>
    <w:rsid w:val="00140767"/>
    <w:rsid w:val="00140BC9"/>
    <w:rsid w:val="0014208D"/>
    <w:rsid w:val="0014248A"/>
    <w:rsid w:val="00143F5F"/>
    <w:rsid w:val="00146BB0"/>
    <w:rsid w:val="001477AB"/>
    <w:rsid w:val="001505C6"/>
    <w:rsid w:val="00151548"/>
    <w:rsid w:val="00151F94"/>
    <w:rsid w:val="00152E2E"/>
    <w:rsid w:val="0015345C"/>
    <w:rsid w:val="0015371D"/>
    <w:rsid w:val="00153AD0"/>
    <w:rsid w:val="001540C5"/>
    <w:rsid w:val="001542AC"/>
    <w:rsid w:val="00154508"/>
    <w:rsid w:val="00154735"/>
    <w:rsid w:val="001557E6"/>
    <w:rsid w:val="00155BEF"/>
    <w:rsid w:val="00156205"/>
    <w:rsid w:val="001571A8"/>
    <w:rsid w:val="00157717"/>
    <w:rsid w:val="00157C64"/>
    <w:rsid w:val="001601E5"/>
    <w:rsid w:val="001622AE"/>
    <w:rsid w:val="0016273C"/>
    <w:rsid w:val="001634EB"/>
    <w:rsid w:val="0016355C"/>
    <w:rsid w:val="00165D52"/>
    <w:rsid w:val="00165FFC"/>
    <w:rsid w:val="001661F9"/>
    <w:rsid w:val="0016665D"/>
    <w:rsid w:val="00167FA3"/>
    <w:rsid w:val="0017093F"/>
    <w:rsid w:val="001709D7"/>
    <w:rsid w:val="0017111F"/>
    <w:rsid w:val="00171985"/>
    <w:rsid w:val="00171A41"/>
    <w:rsid w:val="00172C51"/>
    <w:rsid w:val="00174006"/>
    <w:rsid w:val="0017406B"/>
    <w:rsid w:val="0017474C"/>
    <w:rsid w:val="0017544B"/>
    <w:rsid w:val="00175BA1"/>
    <w:rsid w:val="00175C57"/>
    <w:rsid w:val="0017698C"/>
    <w:rsid w:val="00176A55"/>
    <w:rsid w:val="001841F7"/>
    <w:rsid w:val="001842E9"/>
    <w:rsid w:val="00185734"/>
    <w:rsid w:val="00187539"/>
    <w:rsid w:val="00187BD2"/>
    <w:rsid w:val="00187CF2"/>
    <w:rsid w:val="001901D2"/>
    <w:rsid w:val="00190A53"/>
    <w:rsid w:val="00190D07"/>
    <w:rsid w:val="001912C0"/>
    <w:rsid w:val="001925E8"/>
    <w:rsid w:val="00194877"/>
    <w:rsid w:val="00194ED6"/>
    <w:rsid w:val="001976C7"/>
    <w:rsid w:val="001A0C50"/>
    <w:rsid w:val="001A1C5F"/>
    <w:rsid w:val="001A1D98"/>
    <w:rsid w:val="001A39A7"/>
    <w:rsid w:val="001A53CE"/>
    <w:rsid w:val="001A54D4"/>
    <w:rsid w:val="001A677F"/>
    <w:rsid w:val="001A6C08"/>
    <w:rsid w:val="001A7113"/>
    <w:rsid w:val="001A7CF7"/>
    <w:rsid w:val="001B041F"/>
    <w:rsid w:val="001B06B2"/>
    <w:rsid w:val="001B0BB2"/>
    <w:rsid w:val="001B1E9C"/>
    <w:rsid w:val="001B24B2"/>
    <w:rsid w:val="001B3936"/>
    <w:rsid w:val="001B4748"/>
    <w:rsid w:val="001B6485"/>
    <w:rsid w:val="001B7078"/>
    <w:rsid w:val="001B7BC6"/>
    <w:rsid w:val="001C0C16"/>
    <w:rsid w:val="001C0EAA"/>
    <w:rsid w:val="001C227C"/>
    <w:rsid w:val="001C34EC"/>
    <w:rsid w:val="001C41F5"/>
    <w:rsid w:val="001C4311"/>
    <w:rsid w:val="001C5E1C"/>
    <w:rsid w:val="001C7A86"/>
    <w:rsid w:val="001D0B26"/>
    <w:rsid w:val="001D5AE6"/>
    <w:rsid w:val="001D7444"/>
    <w:rsid w:val="001E0BCE"/>
    <w:rsid w:val="001E1D2C"/>
    <w:rsid w:val="001E2A7B"/>
    <w:rsid w:val="001E2F22"/>
    <w:rsid w:val="001E3672"/>
    <w:rsid w:val="001E4018"/>
    <w:rsid w:val="001E49D4"/>
    <w:rsid w:val="001E4E4C"/>
    <w:rsid w:val="001E4F0E"/>
    <w:rsid w:val="001E50DA"/>
    <w:rsid w:val="001E5731"/>
    <w:rsid w:val="001E7031"/>
    <w:rsid w:val="001E79F2"/>
    <w:rsid w:val="001F13F8"/>
    <w:rsid w:val="001F152E"/>
    <w:rsid w:val="001F1A95"/>
    <w:rsid w:val="001F21AC"/>
    <w:rsid w:val="001F2CF0"/>
    <w:rsid w:val="001F584B"/>
    <w:rsid w:val="001F5A60"/>
    <w:rsid w:val="001F5FAA"/>
    <w:rsid w:val="001F68AC"/>
    <w:rsid w:val="001F6C7A"/>
    <w:rsid w:val="001F772C"/>
    <w:rsid w:val="00200C2A"/>
    <w:rsid w:val="00202B46"/>
    <w:rsid w:val="0020358D"/>
    <w:rsid w:val="00203FBC"/>
    <w:rsid w:val="002062BE"/>
    <w:rsid w:val="00206808"/>
    <w:rsid w:val="00207010"/>
    <w:rsid w:val="00210E1B"/>
    <w:rsid w:val="00212A7D"/>
    <w:rsid w:val="00212B7F"/>
    <w:rsid w:val="00212E6F"/>
    <w:rsid w:val="0021362A"/>
    <w:rsid w:val="00213A57"/>
    <w:rsid w:val="002179B3"/>
    <w:rsid w:val="0022074C"/>
    <w:rsid w:val="00221E65"/>
    <w:rsid w:val="0022230E"/>
    <w:rsid w:val="00222847"/>
    <w:rsid w:val="002228D1"/>
    <w:rsid w:val="002229A1"/>
    <w:rsid w:val="00222C55"/>
    <w:rsid w:val="0022454D"/>
    <w:rsid w:val="002249F2"/>
    <w:rsid w:val="002252DE"/>
    <w:rsid w:val="00225BED"/>
    <w:rsid w:val="0022633E"/>
    <w:rsid w:val="00226922"/>
    <w:rsid w:val="00226DCB"/>
    <w:rsid w:val="0023125C"/>
    <w:rsid w:val="002317FF"/>
    <w:rsid w:val="00232A0C"/>
    <w:rsid w:val="00233F3E"/>
    <w:rsid w:val="00234125"/>
    <w:rsid w:val="0023630F"/>
    <w:rsid w:val="00236BF8"/>
    <w:rsid w:val="00236C8D"/>
    <w:rsid w:val="0023712E"/>
    <w:rsid w:val="00237D52"/>
    <w:rsid w:val="00240183"/>
    <w:rsid w:val="00241701"/>
    <w:rsid w:val="002457DE"/>
    <w:rsid w:val="00246512"/>
    <w:rsid w:val="00246C79"/>
    <w:rsid w:val="00250872"/>
    <w:rsid w:val="00251DFF"/>
    <w:rsid w:val="00252A54"/>
    <w:rsid w:val="00254ABE"/>
    <w:rsid w:val="00255138"/>
    <w:rsid w:val="0026120A"/>
    <w:rsid w:val="00261E4A"/>
    <w:rsid w:val="002631D2"/>
    <w:rsid w:val="002634DE"/>
    <w:rsid w:val="002644E4"/>
    <w:rsid w:val="002645DD"/>
    <w:rsid w:val="002649DB"/>
    <w:rsid w:val="00267D1B"/>
    <w:rsid w:val="00270885"/>
    <w:rsid w:val="002749D7"/>
    <w:rsid w:val="00274CB0"/>
    <w:rsid w:val="00275D48"/>
    <w:rsid w:val="002768F6"/>
    <w:rsid w:val="00276A8C"/>
    <w:rsid w:val="00277CAE"/>
    <w:rsid w:val="0028192C"/>
    <w:rsid w:val="00281D58"/>
    <w:rsid w:val="0028293E"/>
    <w:rsid w:val="002829A3"/>
    <w:rsid w:val="0028519E"/>
    <w:rsid w:val="002853C5"/>
    <w:rsid w:val="002855A5"/>
    <w:rsid w:val="0028577D"/>
    <w:rsid w:val="00287FF0"/>
    <w:rsid w:val="0029079B"/>
    <w:rsid w:val="0029085F"/>
    <w:rsid w:val="00290C5D"/>
    <w:rsid w:val="00291F75"/>
    <w:rsid w:val="00293EBE"/>
    <w:rsid w:val="0029456E"/>
    <w:rsid w:val="002952EC"/>
    <w:rsid w:val="00296075"/>
    <w:rsid w:val="002968D7"/>
    <w:rsid w:val="002A031D"/>
    <w:rsid w:val="002A0381"/>
    <w:rsid w:val="002A13C2"/>
    <w:rsid w:val="002A1ECD"/>
    <w:rsid w:val="002A2648"/>
    <w:rsid w:val="002A2772"/>
    <w:rsid w:val="002A3008"/>
    <w:rsid w:val="002A3762"/>
    <w:rsid w:val="002A475A"/>
    <w:rsid w:val="002A4BEB"/>
    <w:rsid w:val="002A60B2"/>
    <w:rsid w:val="002A67FC"/>
    <w:rsid w:val="002B05E9"/>
    <w:rsid w:val="002B1B3C"/>
    <w:rsid w:val="002B2A91"/>
    <w:rsid w:val="002B2F73"/>
    <w:rsid w:val="002B4006"/>
    <w:rsid w:val="002B54FB"/>
    <w:rsid w:val="002B6666"/>
    <w:rsid w:val="002B7687"/>
    <w:rsid w:val="002C01AB"/>
    <w:rsid w:val="002C02F4"/>
    <w:rsid w:val="002C0AEC"/>
    <w:rsid w:val="002C0E89"/>
    <w:rsid w:val="002C2BCA"/>
    <w:rsid w:val="002C43A7"/>
    <w:rsid w:val="002C4D9F"/>
    <w:rsid w:val="002C5D22"/>
    <w:rsid w:val="002C61EF"/>
    <w:rsid w:val="002C6C94"/>
    <w:rsid w:val="002D0F02"/>
    <w:rsid w:val="002D12DD"/>
    <w:rsid w:val="002D1D38"/>
    <w:rsid w:val="002D226A"/>
    <w:rsid w:val="002D2804"/>
    <w:rsid w:val="002D3B2E"/>
    <w:rsid w:val="002D495D"/>
    <w:rsid w:val="002D49E9"/>
    <w:rsid w:val="002D4A65"/>
    <w:rsid w:val="002D4DA0"/>
    <w:rsid w:val="002D5166"/>
    <w:rsid w:val="002D744B"/>
    <w:rsid w:val="002E07B6"/>
    <w:rsid w:val="002E1A9F"/>
    <w:rsid w:val="002E3AA8"/>
    <w:rsid w:val="002E6D5B"/>
    <w:rsid w:val="002F14AD"/>
    <w:rsid w:val="002F1608"/>
    <w:rsid w:val="002F1C17"/>
    <w:rsid w:val="002F3B2D"/>
    <w:rsid w:val="002F3CEA"/>
    <w:rsid w:val="002F4AB2"/>
    <w:rsid w:val="002F4BC6"/>
    <w:rsid w:val="002F554C"/>
    <w:rsid w:val="00300684"/>
    <w:rsid w:val="003006BE"/>
    <w:rsid w:val="003010D9"/>
    <w:rsid w:val="00304514"/>
    <w:rsid w:val="00305172"/>
    <w:rsid w:val="00306734"/>
    <w:rsid w:val="00306ABD"/>
    <w:rsid w:val="00307433"/>
    <w:rsid w:val="00307E50"/>
    <w:rsid w:val="00310C0B"/>
    <w:rsid w:val="00310C27"/>
    <w:rsid w:val="003115B8"/>
    <w:rsid w:val="0031265F"/>
    <w:rsid w:val="00312FCD"/>
    <w:rsid w:val="003140A6"/>
    <w:rsid w:val="00314543"/>
    <w:rsid w:val="003147E9"/>
    <w:rsid w:val="00317218"/>
    <w:rsid w:val="003179BD"/>
    <w:rsid w:val="00321108"/>
    <w:rsid w:val="003215DB"/>
    <w:rsid w:val="0032361C"/>
    <w:rsid w:val="00324EF6"/>
    <w:rsid w:val="00325327"/>
    <w:rsid w:val="00326236"/>
    <w:rsid w:val="00326D71"/>
    <w:rsid w:val="00327A84"/>
    <w:rsid w:val="003304A6"/>
    <w:rsid w:val="00332003"/>
    <w:rsid w:val="003332D7"/>
    <w:rsid w:val="003361EB"/>
    <w:rsid w:val="003363EF"/>
    <w:rsid w:val="0033759F"/>
    <w:rsid w:val="003409AF"/>
    <w:rsid w:val="00340EF8"/>
    <w:rsid w:val="00341561"/>
    <w:rsid w:val="00341B16"/>
    <w:rsid w:val="00342270"/>
    <w:rsid w:val="003429B5"/>
    <w:rsid w:val="00342B41"/>
    <w:rsid w:val="00342C56"/>
    <w:rsid w:val="003431F6"/>
    <w:rsid w:val="003436C4"/>
    <w:rsid w:val="00344375"/>
    <w:rsid w:val="00344C27"/>
    <w:rsid w:val="00344E03"/>
    <w:rsid w:val="00344E71"/>
    <w:rsid w:val="00344EDF"/>
    <w:rsid w:val="003450F2"/>
    <w:rsid w:val="003456C7"/>
    <w:rsid w:val="00345F52"/>
    <w:rsid w:val="003460AC"/>
    <w:rsid w:val="003460BE"/>
    <w:rsid w:val="00346E81"/>
    <w:rsid w:val="00347407"/>
    <w:rsid w:val="00347D26"/>
    <w:rsid w:val="00351635"/>
    <w:rsid w:val="00352196"/>
    <w:rsid w:val="00354F33"/>
    <w:rsid w:val="00355C8F"/>
    <w:rsid w:val="003567D5"/>
    <w:rsid w:val="003577AB"/>
    <w:rsid w:val="003626C7"/>
    <w:rsid w:val="0036385E"/>
    <w:rsid w:val="003639D7"/>
    <w:rsid w:val="00363F83"/>
    <w:rsid w:val="00365895"/>
    <w:rsid w:val="003659DA"/>
    <w:rsid w:val="00365DA2"/>
    <w:rsid w:val="0037057C"/>
    <w:rsid w:val="00370FBF"/>
    <w:rsid w:val="00371A26"/>
    <w:rsid w:val="00372332"/>
    <w:rsid w:val="00374509"/>
    <w:rsid w:val="003749CB"/>
    <w:rsid w:val="00377948"/>
    <w:rsid w:val="003805EC"/>
    <w:rsid w:val="00380C6D"/>
    <w:rsid w:val="00380C9F"/>
    <w:rsid w:val="003820AD"/>
    <w:rsid w:val="003820D7"/>
    <w:rsid w:val="003821D3"/>
    <w:rsid w:val="00382F09"/>
    <w:rsid w:val="00382FBF"/>
    <w:rsid w:val="0038316E"/>
    <w:rsid w:val="0038351A"/>
    <w:rsid w:val="003841F1"/>
    <w:rsid w:val="003843A7"/>
    <w:rsid w:val="00385BD1"/>
    <w:rsid w:val="00386761"/>
    <w:rsid w:val="003869AF"/>
    <w:rsid w:val="00386D50"/>
    <w:rsid w:val="00386DBF"/>
    <w:rsid w:val="0038723A"/>
    <w:rsid w:val="00387C59"/>
    <w:rsid w:val="00387F47"/>
    <w:rsid w:val="0039377E"/>
    <w:rsid w:val="003973BE"/>
    <w:rsid w:val="003A0C33"/>
    <w:rsid w:val="003A1278"/>
    <w:rsid w:val="003A14E6"/>
    <w:rsid w:val="003A19A3"/>
    <w:rsid w:val="003A31A7"/>
    <w:rsid w:val="003A33F4"/>
    <w:rsid w:val="003A3F98"/>
    <w:rsid w:val="003A5208"/>
    <w:rsid w:val="003A55B7"/>
    <w:rsid w:val="003A570C"/>
    <w:rsid w:val="003A59A4"/>
    <w:rsid w:val="003A5B7E"/>
    <w:rsid w:val="003A5EE6"/>
    <w:rsid w:val="003A7B27"/>
    <w:rsid w:val="003B00B1"/>
    <w:rsid w:val="003B0761"/>
    <w:rsid w:val="003B0D96"/>
    <w:rsid w:val="003B2E60"/>
    <w:rsid w:val="003B342A"/>
    <w:rsid w:val="003B367B"/>
    <w:rsid w:val="003B3F5D"/>
    <w:rsid w:val="003B41AD"/>
    <w:rsid w:val="003B4323"/>
    <w:rsid w:val="003B43CF"/>
    <w:rsid w:val="003B711C"/>
    <w:rsid w:val="003C0C70"/>
    <w:rsid w:val="003C0FB5"/>
    <w:rsid w:val="003C146E"/>
    <w:rsid w:val="003C2848"/>
    <w:rsid w:val="003C2D99"/>
    <w:rsid w:val="003C3C12"/>
    <w:rsid w:val="003C3CC4"/>
    <w:rsid w:val="003C51FF"/>
    <w:rsid w:val="003C65ED"/>
    <w:rsid w:val="003C7ADD"/>
    <w:rsid w:val="003D0015"/>
    <w:rsid w:val="003D0998"/>
    <w:rsid w:val="003D2609"/>
    <w:rsid w:val="003D53D6"/>
    <w:rsid w:val="003D580F"/>
    <w:rsid w:val="003D58C1"/>
    <w:rsid w:val="003D5B38"/>
    <w:rsid w:val="003D5BB4"/>
    <w:rsid w:val="003D60FF"/>
    <w:rsid w:val="003D6536"/>
    <w:rsid w:val="003D7CDD"/>
    <w:rsid w:val="003E2172"/>
    <w:rsid w:val="003E24C6"/>
    <w:rsid w:val="003E2968"/>
    <w:rsid w:val="003E349A"/>
    <w:rsid w:val="003E380E"/>
    <w:rsid w:val="003E443B"/>
    <w:rsid w:val="003E44B9"/>
    <w:rsid w:val="003E4F63"/>
    <w:rsid w:val="003E6D89"/>
    <w:rsid w:val="003E7424"/>
    <w:rsid w:val="003E7C49"/>
    <w:rsid w:val="003F0271"/>
    <w:rsid w:val="003F0321"/>
    <w:rsid w:val="003F0951"/>
    <w:rsid w:val="003F1C50"/>
    <w:rsid w:val="003F2585"/>
    <w:rsid w:val="003F2D3D"/>
    <w:rsid w:val="003F2E90"/>
    <w:rsid w:val="003F30B4"/>
    <w:rsid w:val="003F4785"/>
    <w:rsid w:val="003F5B30"/>
    <w:rsid w:val="003F6E24"/>
    <w:rsid w:val="003F736E"/>
    <w:rsid w:val="004014C1"/>
    <w:rsid w:val="00402841"/>
    <w:rsid w:val="00403F6B"/>
    <w:rsid w:val="00405655"/>
    <w:rsid w:val="0040743B"/>
    <w:rsid w:val="0040761C"/>
    <w:rsid w:val="00407E0C"/>
    <w:rsid w:val="00412011"/>
    <w:rsid w:val="004120A5"/>
    <w:rsid w:val="004121A7"/>
    <w:rsid w:val="004121B6"/>
    <w:rsid w:val="00412811"/>
    <w:rsid w:val="00412D6D"/>
    <w:rsid w:val="004133D0"/>
    <w:rsid w:val="004137A0"/>
    <w:rsid w:val="004145D4"/>
    <w:rsid w:val="00416AFF"/>
    <w:rsid w:val="004205A6"/>
    <w:rsid w:val="00420CF7"/>
    <w:rsid w:val="0042182E"/>
    <w:rsid w:val="00422E9F"/>
    <w:rsid w:val="00423D75"/>
    <w:rsid w:val="00424557"/>
    <w:rsid w:val="0042615E"/>
    <w:rsid w:val="00427566"/>
    <w:rsid w:val="004275B3"/>
    <w:rsid w:val="00427FA7"/>
    <w:rsid w:val="00430C83"/>
    <w:rsid w:val="004312AA"/>
    <w:rsid w:val="0043328E"/>
    <w:rsid w:val="004336EA"/>
    <w:rsid w:val="00435ED2"/>
    <w:rsid w:val="004379BE"/>
    <w:rsid w:val="00440014"/>
    <w:rsid w:val="00440A3C"/>
    <w:rsid w:val="00442D48"/>
    <w:rsid w:val="00443138"/>
    <w:rsid w:val="0044381C"/>
    <w:rsid w:val="00444069"/>
    <w:rsid w:val="004457DC"/>
    <w:rsid w:val="00446713"/>
    <w:rsid w:val="004479DC"/>
    <w:rsid w:val="00447EDD"/>
    <w:rsid w:val="004508D4"/>
    <w:rsid w:val="00450E9F"/>
    <w:rsid w:val="00451588"/>
    <w:rsid w:val="00453535"/>
    <w:rsid w:val="00454933"/>
    <w:rsid w:val="004550FD"/>
    <w:rsid w:val="0045532B"/>
    <w:rsid w:val="00455B08"/>
    <w:rsid w:val="004569F3"/>
    <w:rsid w:val="00456D82"/>
    <w:rsid w:val="00457083"/>
    <w:rsid w:val="0045726D"/>
    <w:rsid w:val="00457435"/>
    <w:rsid w:val="00460F08"/>
    <w:rsid w:val="00460F65"/>
    <w:rsid w:val="004619AC"/>
    <w:rsid w:val="004630CF"/>
    <w:rsid w:val="00463805"/>
    <w:rsid w:val="00464A98"/>
    <w:rsid w:val="0046631B"/>
    <w:rsid w:val="0046650B"/>
    <w:rsid w:val="004668BA"/>
    <w:rsid w:val="00466FA5"/>
    <w:rsid w:val="004670E4"/>
    <w:rsid w:val="00472885"/>
    <w:rsid w:val="0047385E"/>
    <w:rsid w:val="004748F0"/>
    <w:rsid w:val="004749ED"/>
    <w:rsid w:val="0047618D"/>
    <w:rsid w:val="00476BDF"/>
    <w:rsid w:val="00477A4C"/>
    <w:rsid w:val="00481314"/>
    <w:rsid w:val="0048462C"/>
    <w:rsid w:val="004862CC"/>
    <w:rsid w:val="00487622"/>
    <w:rsid w:val="00490162"/>
    <w:rsid w:val="00490B9F"/>
    <w:rsid w:val="0049102D"/>
    <w:rsid w:val="00492E69"/>
    <w:rsid w:val="004968AE"/>
    <w:rsid w:val="00496DD5"/>
    <w:rsid w:val="0049724F"/>
    <w:rsid w:val="004A2DD8"/>
    <w:rsid w:val="004A53CF"/>
    <w:rsid w:val="004A5881"/>
    <w:rsid w:val="004A5947"/>
    <w:rsid w:val="004A7951"/>
    <w:rsid w:val="004A7FC5"/>
    <w:rsid w:val="004B0641"/>
    <w:rsid w:val="004B0698"/>
    <w:rsid w:val="004B16AC"/>
    <w:rsid w:val="004B1A8B"/>
    <w:rsid w:val="004B20D1"/>
    <w:rsid w:val="004B2521"/>
    <w:rsid w:val="004B3B47"/>
    <w:rsid w:val="004B4F9E"/>
    <w:rsid w:val="004B5103"/>
    <w:rsid w:val="004B66C4"/>
    <w:rsid w:val="004B78D4"/>
    <w:rsid w:val="004C0977"/>
    <w:rsid w:val="004C39A8"/>
    <w:rsid w:val="004C50BD"/>
    <w:rsid w:val="004C5A5E"/>
    <w:rsid w:val="004C61C6"/>
    <w:rsid w:val="004C67CF"/>
    <w:rsid w:val="004C7C1F"/>
    <w:rsid w:val="004D0717"/>
    <w:rsid w:val="004D1927"/>
    <w:rsid w:val="004D1E38"/>
    <w:rsid w:val="004D2436"/>
    <w:rsid w:val="004D2BBC"/>
    <w:rsid w:val="004D3201"/>
    <w:rsid w:val="004D343A"/>
    <w:rsid w:val="004D5A0A"/>
    <w:rsid w:val="004D6AF9"/>
    <w:rsid w:val="004D7AD4"/>
    <w:rsid w:val="004D7D04"/>
    <w:rsid w:val="004E0870"/>
    <w:rsid w:val="004E17C8"/>
    <w:rsid w:val="004E55F2"/>
    <w:rsid w:val="004F016A"/>
    <w:rsid w:val="004F08F0"/>
    <w:rsid w:val="004F2334"/>
    <w:rsid w:val="004F2FC3"/>
    <w:rsid w:val="004F4AD4"/>
    <w:rsid w:val="004F507D"/>
    <w:rsid w:val="004F66E9"/>
    <w:rsid w:val="00500E5E"/>
    <w:rsid w:val="005018E6"/>
    <w:rsid w:val="00501C5A"/>
    <w:rsid w:val="00501D34"/>
    <w:rsid w:val="00501EFA"/>
    <w:rsid w:val="00502329"/>
    <w:rsid w:val="005023D9"/>
    <w:rsid w:val="005036A5"/>
    <w:rsid w:val="005037D0"/>
    <w:rsid w:val="00503D75"/>
    <w:rsid w:val="005049FD"/>
    <w:rsid w:val="00504ADC"/>
    <w:rsid w:val="00504AEB"/>
    <w:rsid w:val="00504FA1"/>
    <w:rsid w:val="00505CFD"/>
    <w:rsid w:val="00505DCF"/>
    <w:rsid w:val="00506910"/>
    <w:rsid w:val="00506960"/>
    <w:rsid w:val="00506A13"/>
    <w:rsid w:val="00507D1E"/>
    <w:rsid w:val="005100F5"/>
    <w:rsid w:val="005102BB"/>
    <w:rsid w:val="005108E2"/>
    <w:rsid w:val="005114FB"/>
    <w:rsid w:val="00511E57"/>
    <w:rsid w:val="00512047"/>
    <w:rsid w:val="00515228"/>
    <w:rsid w:val="005169B3"/>
    <w:rsid w:val="00516E38"/>
    <w:rsid w:val="005172D8"/>
    <w:rsid w:val="00520A59"/>
    <w:rsid w:val="0052109B"/>
    <w:rsid w:val="00521E91"/>
    <w:rsid w:val="005248FE"/>
    <w:rsid w:val="005275AE"/>
    <w:rsid w:val="0053000C"/>
    <w:rsid w:val="005304ED"/>
    <w:rsid w:val="005305F3"/>
    <w:rsid w:val="0053088D"/>
    <w:rsid w:val="00531CD3"/>
    <w:rsid w:val="00531D3A"/>
    <w:rsid w:val="0053223F"/>
    <w:rsid w:val="0053237D"/>
    <w:rsid w:val="005325FB"/>
    <w:rsid w:val="005328CF"/>
    <w:rsid w:val="00533170"/>
    <w:rsid w:val="005333E9"/>
    <w:rsid w:val="00535E24"/>
    <w:rsid w:val="005361AB"/>
    <w:rsid w:val="005406E1"/>
    <w:rsid w:val="00541DC3"/>
    <w:rsid w:val="00542A32"/>
    <w:rsid w:val="0054331C"/>
    <w:rsid w:val="005449DE"/>
    <w:rsid w:val="0054507C"/>
    <w:rsid w:val="005451CD"/>
    <w:rsid w:val="00545B4A"/>
    <w:rsid w:val="00553B76"/>
    <w:rsid w:val="00553BD8"/>
    <w:rsid w:val="00554FDF"/>
    <w:rsid w:val="00555559"/>
    <w:rsid w:val="0055565F"/>
    <w:rsid w:val="0055606A"/>
    <w:rsid w:val="0055620C"/>
    <w:rsid w:val="005611A0"/>
    <w:rsid w:val="00562E1D"/>
    <w:rsid w:val="005639F4"/>
    <w:rsid w:val="00563B58"/>
    <w:rsid w:val="005649A5"/>
    <w:rsid w:val="005656F8"/>
    <w:rsid w:val="005660FE"/>
    <w:rsid w:val="00566D5D"/>
    <w:rsid w:val="00566E2A"/>
    <w:rsid w:val="00571B18"/>
    <w:rsid w:val="0057305A"/>
    <w:rsid w:val="0057370A"/>
    <w:rsid w:val="0057405D"/>
    <w:rsid w:val="005745F4"/>
    <w:rsid w:val="00576DAA"/>
    <w:rsid w:val="00577D06"/>
    <w:rsid w:val="005807AA"/>
    <w:rsid w:val="00584176"/>
    <w:rsid w:val="00584341"/>
    <w:rsid w:val="00584A7C"/>
    <w:rsid w:val="00585774"/>
    <w:rsid w:val="00585858"/>
    <w:rsid w:val="00587704"/>
    <w:rsid w:val="005904E6"/>
    <w:rsid w:val="00590B3C"/>
    <w:rsid w:val="0059246A"/>
    <w:rsid w:val="00592730"/>
    <w:rsid w:val="00592898"/>
    <w:rsid w:val="00592A78"/>
    <w:rsid w:val="00592F1F"/>
    <w:rsid w:val="00594633"/>
    <w:rsid w:val="00594C95"/>
    <w:rsid w:val="005954DD"/>
    <w:rsid w:val="00595770"/>
    <w:rsid w:val="00596932"/>
    <w:rsid w:val="005A0C0D"/>
    <w:rsid w:val="005A1A02"/>
    <w:rsid w:val="005A2ED4"/>
    <w:rsid w:val="005A3844"/>
    <w:rsid w:val="005A58BC"/>
    <w:rsid w:val="005A5A36"/>
    <w:rsid w:val="005A5B9B"/>
    <w:rsid w:val="005A796C"/>
    <w:rsid w:val="005A7B6E"/>
    <w:rsid w:val="005B1522"/>
    <w:rsid w:val="005B1D19"/>
    <w:rsid w:val="005B2D08"/>
    <w:rsid w:val="005B526A"/>
    <w:rsid w:val="005B5D31"/>
    <w:rsid w:val="005B6316"/>
    <w:rsid w:val="005B68DE"/>
    <w:rsid w:val="005B756A"/>
    <w:rsid w:val="005C0218"/>
    <w:rsid w:val="005C067B"/>
    <w:rsid w:val="005C1408"/>
    <w:rsid w:val="005C2708"/>
    <w:rsid w:val="005C34CE"/>
    <w:rsid w:val="005C4190"/>
    <w:rsid w:val="005C4BF5"/>
    <w:rsid w:val="005C56A9"/>
    <w:rsid w:val="005C57AD"/>
    <w:rsid w:val="005C6400"/>
    <w:rsid w:val="005C7169"/>
    <w:rsid w:val="005D0C16"/>
    <w:rsid w:val="005D1954"/>
    <w:rsid w:val="005D20F3"/>
    <w:rsid w:val="005D26DF"/>
    <w:rsid w:val="005D36AC"/>
    <w:rsid w:val="005D38AC"/>
    <w:rsid w:val="005D3F85"/>
    <w:rsid w:val="005D43C4"/>
    <w:rsid w:val="005D6BBE"/>
    <w:rsid w:val="005D6D60"/>
    <w:rsid w:val="005D78CF"/>
    <w:rsid w:val="005E05B8"/>
    <w:rsid w:val="005E1968"/>
    <w:rsid w:val="005E1EC5"/>
    <w:rsid w:val="005E4525"/>
    <w:rsid w:val="005E47CC"/>
    <w:rsid w:val="005E54B7"/>
    <w:rsid w:val="005E5702"/>
    <w:rsid w:val="005E78E7"/>
    <w:rsid w:val="005F0708"/>
    <w:rsid w:val="005F1AFF"/>
    <w:rsid w:val="005F27F9"/>
    <w:rsid w:val="005F2AC1"/>
    <w:rsid w:val="005F307F"/>
    <w:rsid w:val="005F37B0"/>
    <w:rsid w:val="005F37F7"/>
    <w:rsid w:val="005F4DEE"/>
    <w:rsid w:val="005F5E35"/>
    <w:rsid w:val="005F6221"/>
    <w:rsid w:val="005F6FC6"/>
    <w:rsid w:val="005F7248"/>
    <w:rsid w:val="00600498"/>
    <w:rsid w:val="006048D7"/>
    <w:rsid w:val="0060680F"/>
    <w:rsid w:val="00607241"/>
    <w:rsid w:val="0060764B"/>
    <w:rsid w:val="006100B0"/>
    <w:rsid w:val="00610238"/>
    <w:rsid w:val="006102A0"/>
    <w:rsid w:val="006109E5"/>
    <w:rsid w:val="00610EE5"/>
    <w:rsid w:val="00613E85"/>
    <w:rsid w:val="00615E59"/>
    <w:rsid w:val="00617082"/>
    <w:rsid w:val="00620045"/>
    <w:rsid w:val="00621593"/>
    <w:rsid w:val="00621DE4"/>
    <w:rsid w:val="0062250E"/>
    <w:rsid w:val="0062324B"/>
    <w:rsid w:val="00623FF5"/>
    <w:rsid w:val="006250E9"/>
    <w:rsid w:val="00626083"/>
    <w:rsid w:val="006276C2"/>
    <w:rsid w:val="00627795"/>
    <w:rsid w:val="00630DA3"/>
    <w:rsid w:val="006322C0"/>
    <w:rsid w:val="006324F6"/>
    <w:rsid w:val="006325ED"/>
    <w:rsid w:val="0063321A"/>
    <w:rsid w:val="006351CC"/>
    <w:rsid w:val="00635C89"/>
    <w:rsid w:val="006362E5"/>
    <w:rsid w:val="0063671E"/>
    <w:rsid w:val="006377AF"/>
    <w:rsid w:val="00640FA3"/>
    <w:rsid w:val="006414FD"/>
    <w:rsid w:val="00642B77"/>
    <w:rsid w:val="006432AA"/>
    <w:rsid w:val="00643AA5"/>
    <w:rsid w:val="00645584"/>
    <w:rsid w:val="006457F3"/>
    <w:rsid w:val="00645AA8"/>
    <w:rsid w:val="00645E19"/>
    <w:rsid w:val="00647118"/>
    <w:rsid w:val="006475DD"/>
    <w:rsid w:val="00650197"/>
    <w:rsid w:val="00650223"/>
    <w:rsid w:val="0065072E"/>
    <w:rsid w:val="00652532"/>
    <w:rsid w:val="00653BB8"/>
    <w:rsid w:val="00654A91"/>
    <w:rsid w:val="00654B29"/>
    <w:rsid w:val="00654CE4"/>
    <w:rsid w:val="006550DA"/>
    <w:rsid w:val="00655A5E"/>
    <w:rsid w:val="006560B1"/>
    <w:rsid w:val="00656687"/>
    <w:rsid w:val="00657DF8"/>
    <w:rsid w:val="00661622"/>
    <w:rsid w:val="006634A6"/>
    <w:rsid w:val="0066426C"/>
    <w:rsid w:val="00665534"/>
    <w:rsid w:val="00670CFD"/>
    <w:rsid w:val="00671BAA"/>
    <w:rsid w:val="006739F4"/>
    <w:rsid w:val="006744BD"/>
    <w:rsid w:val="00674911"/>
    <w:rsid w:val="00674E6E"/>
    <w:rsid w:val="00676C95"/>
    <w:rsid w:val="00677A74"/>
    <w:rsid w:val="0068038E"/>
    <w:rsid w:val="0068059B"/>
    <w:rsid w:val="006817BD"/>
    <w:rsid w:val="0068366F"/>
    <w:rsid w:val="0068408B"/>
    <w:rsid w:val="0068460B"/>
    <w:rsid w:val="0068630D"/>
    <w:rsid w:val="00686D51"/>
    <w:rsid w:val="00687603"/>
    <w:rsid w:val="006878BA"/>
    <w:rsid w:val="00690EF6"/>
    <w:rsid w:val="00692505"/>
    <w:rsid w:val="00692892"/>
    <w:rsid w:val="00693444"/>
    <w:rsid w:val="0069390C"/>
    <w:rsid w:val="00694788"/>
    <w:rsid w:val="00694A33"/>
    <w:rsid w:val="00695A23"/>
    <w:rsid w:val="0069617A"/>
    <w:rsid w:val="006A1792"/>
    <w:rsid w:val="006A1AE3"/>
    <w:rsid w:val="006A1F56"/>
    <w:rsid w:val="006A2D78"/>
    <w:rsid w:val="006A4255"/>
    <w:rsid w:val="006A5354"/>
    <w:rsid w:val="006A62AC"/>
    <w:rsid w:val="006A6571"/>
    <w:rsid w:val="006A6750"/>
    <w:rsid w:val="006A722C"/>
    <w:rsid w:val="006B17C1"/>
    <w:rsid w:val="006B2371"/>
    <w:rsid w:val="006B3076"/>
    <w:rsid w:val="006B3978"/>
    <w:rsid w:val="006B3F7B"/>
    <w:rsid w:val="006B4EE0"/>
    <w:rsid w:val="006B5E29"/>
    <w:rsid w:val="006B6605"/>
    <w:rsid w:val="006B6D1D"/>
    <w:rsid w:val="006B6D2B"/>
    <w:rsid w:val="006B70DE"/>
    <w:rsid w:val="006B74E0"/>
    <w:rsid w:val="006B760E"/>
    <w:rsid w:val="006C05BB"/>
    <w:rsid w:val="006C0C8B"/>
    <w:rsid w:val="006C36F2"/>
    <w:rsid w:val="006C6585"/>
    <w:rsid w:val="006C6FFC"/>
    <w:rsid w:val="006C74E4"/>
    <w:rsid w:val="006D04BD"/>
    <w:rsid w:val="006D08BF"/>
    <w:rsid w:val="006D0BE0"/>
    <w:rsid w:val="006D0D69"/>
    <w:rsid w:val="006D2CDD"/>
    <w:rsid w:val="006D3F2C"/>
    <w:rsid w:val="006D4618"/>
    <w:rsid w:val="006D519E"/>
    <w:rsid w:val="006D5393"/>
    <w:rsid w:val="006D54EE"/>
    <w:rsid w:val="006D5D56"/>
    <w:rsid w:val="006D65DE"/>
    <w:rsid w:val="006D6896"/>
    <w:rsid w:val="006D7622"/>
    <w:rsid w:val="006D7BD6"/>
    <w:rsid w:val="006E0E07"/>
    <w:rsid w:val="006E15C1"/>
    <w:rsid w:val="006E15CF"/>
    <w:rsid w:val="006E1FC4"/>
    <w:rsid w:val="006E3D1B"/>
    <w:rsid w:val="006E4DC4"/>
    <w:rsid w:val="006E6D30"/>
    <w:rsid w:val="006E6D5A"/>
    <w:rsid w:val="006E7038"/>
    <w:rsid w:val="006E71ED"/>
    <w:rsid w:val="006E7518"/>
    <w:rsid w:val="006E7C70"/>
    <w:rsid w:val="006F09D7"/>
    <w:rsid w:val="006F2060"/>
    <w:rsid w:val="006F2844"/>
    <w:rsid w:val="006F3B3C"/>
    <w:rsid w:val="006F40F5"/>
    <w:rsid w:val="006F5BC6"/>
    <w:rsid w:val="006F5E9E"/>
    <w:rsid w:val="006F7F4E"/>
    <w:rsid w:val="007009BE"/>
    <w:rsid w:val="0070172F"/>
    <w:rsid w:val="007020BC"/>
    <w:rsid w:val="007026C2"/>
    <w:rsid w:val="0070336C"/>
    <w:rsid w:val="00703878"/>
    <w:rsid w:val="007050F2"/>
    <w:rsid w:val="00705390"/>
    <w:rsid w:val="007053B0"/>
    <w:rsid w:val="007103A9"/>
    <w:rsid w:val="007106CF"/>
    <w:rsid w:val="0071120C"/>
    <w:rsid w:val="007114B0"/>
    <w:rsid w:val="00712ED6"/>
    <w:rsid w:val="00713772"/>
    <w:rsid w:val="00715F81"/>
    <w:rsid w:val="007162E4"/>
    <w:rsid w:val="00716827"/>
    <w:rsid w:val="007168B8"/>
    <w:rsid w:val="00716A5D"/>
    <w:rsid w:val="00716EF8"/>
    <w:rsid w:val="007178A7"/>
    <w:rsid w:val="00721D33"/>
    <w:rsid w:val="00721DF4"/>
    <w:rsid w:val="00722286"/>
    <w:rsid w:val="007228D7"/>
    <w:rsid w:val="00722EC7"/>
    <w:rsid w:val="00723206"/>
    <w:rsid w:val="007240D1"/>
    <w:rsid w:val="0072456A"/>
    <w:rsid w:val="00724CF6"/>
    <w:rsid w:val="007255F1"/>
    <w:rsid w:val="007257E1"/>
    <w:rsid w:val="00725EC4"/>
    <w:rsid w:val="00726C57"/>
    <w:rsid w:val="007303F6"/>
    <w:rsid w:val="00730D86"/>
    <w:rsid w:val="00730E3F"/>
    <w:rsid w:val="0073210F"/>
    <w:rsid w:val="00732ABF"/>
    <w:rsid w:val="007332C9"/>
    <w:rsid w:val="00733A74"/>
    <w:rsid w:val="00733E39"/>
    <w:rsid w:val="00734BD4"/>
    <w:rsid w:val="00735D08"/>
    <w:rsid w:val="00736545"/>
    <w:rsid w:val="00737312"/>
    <w:rsid w:val="00737314"/>
    <w:rsid w:val="00741DF4"/>
    <w:rsid w:val="00742CDE"/>
    <w:rsid w:val="00742FE9"/>
    <w:rsid w:val="0074369E"/>
    <w:rsid w:val="00744250"/>
    <w:rsid w:val="00744808"/>
    <w:rsid w:val="00744B51"/>
    <w:rsid w:val="00744D70"/>
    <w:rsid w:val="007451DF"/>
    <w:rsid w:val="00745B6B"/>
    <w:rsid w:val="00746BB5"/>
    <w:rsid w:val="00746D9A"/>
    <w:rsid w:val="00747743"/>
    <w:rsid w:val="00747FEB"/>
    <w:rsid w:val="007509C4"/>
    <w:rsid w:val="00752BA9"/>
    <w:rsid w:val="00754372"/>
    <w:rsid w:val="00754805"/>
    <w:rsid w:val="00755D7F"/>
    <w:rsid w:val="00756A55"/>
    <w:rsid w:val="007572EA"/>
    <w:rsid w:val="0075788F"/>
    <w:rsid w:val="00757E7B"/>
    <w:rsid w:val="00760681"/>
    <w:rsid w:val="00760D04"/>
    <w:rsid w:val="00761CF9"/>
    <w:rsid w:val="00762160"/>
    <w:rsid w:val="007622DA"/>
    <w:rsid w:val="00763134"/>
    <w:rsid w:val="00763391"/>
    <w:rsid w:val="00764B7F"/>
    <w:rsid w:val="00764FCC"/>
    <w:rsid w:val="0076506C"/>
    <w:rsid w:val="007665AC"/>
    <w:rsid w:val="00766780"/>
    <w:rsid w:val="00767348"/>
    <w:rsid w:val="00767AF5"/>
    <w:rsid w:val="007705ED"/>
    <w:rsid w:val="00770CA3"/>
    <w:rsid w:val="00771518"/>
    <w:rsid w:val="0077231D"/>
    <w:rsid w:val="00772434"/>
    <w:rsid w:val="00772E6A"/>
    <w:rsid w:val="007735C7"/>
    <w:rsid w:val="007736E4"/>
    <w:rsid w:val="007737B3"/>
    <w:rsid w:val="00773C09"/>
    <w:rsid w:val="00774929"/>
    <w:rsid w:val="00774E33"/>
    <w:rsid w:val="007764B6"/>
    <w:rsid w:val="00777439"/>
    <w:rsid w:val="00777B5A"/>
    <w:rsid w:val="00780386"/>
    <w:rsid w:val="007821FE"/>
    <w:rsid w:val="007827C0"/>
    <w:rsid w:val="0078454B"/>
    <w:rsid w:val="00784742"/>
    <w:rsid w:val="00785469"/>
    <w:rsid w:val="00785A5D"/>
    <w:rsid w:val="00785B34"/>
    <w:rsid w:val="00785FF5"/>
    <w:rsid w:val="0078601F"/>
    <w:rsid w:val="007861E4"/>
    <w:rsid w:val="00786B3E"/>
    <w:rsid w:val="00786DC6"/>
    <w:rsid w:val="00787629"/>
    <w:rsid w:val="007904EA"/>
    <w:rsid w:val="007905CE"/>
    <w:rsid w:val="0079084E"/>
    <w:rsid w:val="00790B49"/>
    <w:rsid w:val="007916C3"/>
    <w:rsid w:val="00792AB0"/>
    <w:rsid w:val="00792B1F"/>
    <w:rsid w:val="00792B75"/>
    <w:rsid w:val="00792FC7"/>
    <w:rsid w:val="00793C34"/>
    <w:rsid w:val="00793F6C"/>
    <w:rsid w:val="00795614"/>
    <w:rsid w:val="00796D10"/>
    <w:rsid w:val="007A0477"/>
    <w:rsid w:val="007A0DD9"/>
    <w:rsid w:val="007A1E16"/>
    <w:rsid w:val="007A3A93"/>
    <w:rsid w:val="007A3F10"/>
    <w:rsid w:val="007A6B1B"/>
    <w:rsid w:val="007A6B20"/>
    <w:rsid w:val="007B0176"/>
    <w:rsid w:val="007B0928"/>
    <w:rsid w:val="007B17CE"/>
    <w:rsid w:val="007B1F59"/>
    <w:rsid w:val="007B2F39"/>
    <w:rsid w:val="007B488B"/>
    <w:rsid w:val="007B51F2"/>
    <w:rsid w:val="007B5643"/>
    <w:rsid w:val="007B7030"/>
    <w:rsid w:val="007C1A2C"/>
    <w:rsid w:val="007C2201"/>
    <w:rsid w:val="007C473B"/>
    <w:rsid w:val="007C4EB8"/>
    <w:rsid w:val="007C535C"/>
    <w:rsid w:val="007D079C"/>
    <w:rsid w:val="007D28E8"/>
    <w:rsid w:val="007D2E72"/>
    <w:rsid w:val="007D5488"/>
    <w:rsid w:val="007D5927"/>
    <w:rsid w:val="007D761C"/>
    <w:rsid w:val="007D7880"/>
    <w:rsid w:val="007D79CA"/>
    <w:rsid w:val="007E1B0C"/>
    <w:rsid w:val="007E2BB6"/>
    <w:rsid w:val="007E5BEF"/>
    <w:rsid w:val="007E7BC1"/>
    <w:rsid w:val="007E7FDB"/>
    <w:rsid w:val="007F0C4B"/>
    <w:rsid w:val="007F0DC8"/>
    <w:rsid w:val="007F158F"/>
    <w:rsid w:val="007F1953"/>
    <w:rsid w:val="007F1B94"/>
    <w:rsid w:val="007F1C78"/>
    <w:rsid w:val="007F2C87"/>
    <w:rsid w:val="007F3543"/>
    <w:rsid w:val="007F3FAB"/>
    <w:rsid w:val="007F4EFB"/>
    <w:rsid w:val="007F5699"/>
    <w:rsid w:val="007F5996"/>
    <w:rsid w:val="007F7295"/>
    <w:rsid w:val="007F7512"/>
    <w:rsid w:val="008013DF"/>
    <w:rsid w:val="00801A0D"/>
    <w:rsid w:val="00802DD3"/>
    <w:rsid w:val="00803B80"/>
    <w:rsid w:val="008046C0"/>
    <w:rsid w:val="00804ACF"/>
    <w:rsid w:val="008051E9"/>
    <w:rsid w:val="0080799C"/>
    <w:rsid w:val="0081036E"/>
    <w:rsid w:val="00811551"/>
    <w:rsid w:val="0081290D"/>
    <w:rsid w:val="00812AD8"/>
    <w:rsid w:val="00812FF3"/>
    <w:rsid w:val="00813AC6"/>
    <w:rsid w:val="00814FC3"/>
    <w:rsid w:val="00820B59"/>
    <w:rsid w:val="008219E7"/>
    <w:rsid w:val="00822111"/>
    <w:rsid w:val="008235E7"/>
    <w:rsid w:val="0082365C"/>
    <w:rsid w:val="00823CD2"/>
    <w:rsid w:val="008244B3"/>
    <w:rsid w:val="00825982"/>
    <w:rsid w:val="00825C57"/>
    <w:rsid w:val="008265E9"/>
    <w:rsid w:val="00826BEF"/>
    <w:rsid w:val="008305AA"/>
    <w:rsid w:val="008309DE"/>
    <w:rsid w:val="00831520"/>
    <w:rsid w:val="008317B4"/>
    <w:rsid w:val="008318A6"/>
    <w:rsid w:val="00831A23"/>
    <w:rsid w:val="00831E4A"/>
    <w:rsid w:val="0083225D"/>
    <w:rsid w:val="00833647"/>
    <w:rsid w:val="008346C0"/>
    <w:rsid w:val="008347A4"/>
    <w:rsid w:val="00834FA6"/>
    <w:rsid w:val="00835687"/>
    <w:rsid w:val="008359C5"/>
    <w:rsid w:val="0083699A"/>
    <w:rsid w:val="00840184"/>
    <w:rsid w:val="008405D1"/>
    <w:rsid w:val="008426AD"/>
    <w:rsid w:val="0084288C"/>
    <w:rsid w:val="00842C46"/>
    <w:rsid w:val="00843208"/>
    <w:rsid w:val="00843438"/>
    <w:rsid w:val="008434A9"/>
    <w:rsid w:val="00844092"/>
    <w:rsid w:val="0084559A"/>
    <w:rsid w:val="008459CE"/>
    <w:rsid w:val="00846164"/>
    <w:rsid w:val="00847158"/>
    <w:rsid w:val="00850A0B"/>
    <w:rsid w:val="00850AE9"/>
    <w:rsid w:val="0085139B"/>
    <w:rsid w:val="00852353"/>
    <w:rsid w:val="00852AD1"/>
    <w:rsid w:val="00852AEA"/>
    <w:rsid w:val="00852C63"/>
    <w:rsid w:val="0085579C"/>
    <w:rsid w:val="00855C27"/>
    <w:rsid w:val="00856E25"/>
    <w:rsid w:val="00856FE9"/>
    <w:rsid w:val="00857AA3"/>
    <w:rsid w:val="00860007"/>
    <w:rsid w:val="00860D2C"/>
    <w:rsid w:val="0086243E"/>
    <w:rsid w:val="00862CD5"/>
    <w:rsid w:val="00863222"/>
    <w:rsid w:val="008639DB"/>
    <w:rsid w:val="00864DC7"/>
    <w:rsid w:val="00866D2D"/>
    <w:rsid w:val="008670F5"/>
    <w:rsid w:val="008674BE"/>
    <w:rsid w:val="0087022B"/>
    <w:rsid w:val="00871E3C"/>
    <w:rsid w:val="008722E3"/>
    <w:rsid w:val="008738C5"/>
    <w:rsid w:val="00873A83"/>
    <w:rsid w:val="00873FEB"/>
    <w:rsid w:val="008745C1"/>
    <w:rsid w:val="008755BC"/>
    <w:rsid w:val="008756DC"/>
    <w:rsid w:val="008771A1"/>
    <w:rsid w:val="00877734"/>
    <w:rsid w:val="00877B0A"/>
    <w:rsid w:val="00881CAF"/>
    <w:rsid w:val="008825C4"/>
    <w:rsid w:val="00882AF4"/>
    <w:rsid w:val="00883B87"/>
    <w:rsid w:val="008840D1"/>
    <w:rsid w:val="0088547A"/>
    <w:rsid w:val="00885A1F"/>
    <w:rsid w:val="00885DE2"/>
    <w:rsid w:val="00886FAF"/>
    <w:rsid w:val="0088742C"/>
    <w:rsid w:val="0088767A"/>
    <w:rsid w:val="00890376"/>
    <w:rsid w:val="00891157"/>
    <w:rsid w:val="00892455"/>
    <w:rsid w:val="00892B41"/>
    <w:rsid w:val="00893453"/>
    <w:rsid w:val="008950E4"/>
    <w:rsid w:val="00895F13"/>
    <w:rsid w:val="0089732A"/>
    <w:rsid w:val="008A0441"/>
    <w:rsid w:val="008A05EC"/>
    <w:rsid w:val="008A13A4"/>
    <w:rsid w:val="008A2A97"/>
    <w:rsid w:val="008A3893"/>
    <w:rsid w:val="008A39D4"/>
    <w:rsid w:val="008A3CCD"/>
    <w:rsid w:val="008A4772"/>
    <w:rsid w:val="008A4D94"/>
    <w:rsid w:val="008A53C6"/>
    <w:rsid w:val="008A55B8"/>
    <w:rsid w:val="008A582A"/>
    <w:rsid w:val="008A6D8B"/>
    <w:rsid w:val="008B2095"/>
    <w:rsid w:val="008B2328"/>
    <w:rsid w:val="008B24BC"/>
    <w:rsid w:val="008B25D7"/>
    <w:rsid w:val="008B2EFC"/>
    <w:rsid w:val="008B5194"/>
    <w:rsid w:val="008B678D"/>
    <w:rsid w:val="008B69D0"/>
    <w:rsid w:val="008B7E7B"/>
    <w:rsid w:val="008C1848"/>
    <w:rsid w:val="008C1AA7"/>
    <w:rsid w:val="008C21DE"/>
    <w:rsid w:val="008C25BC"/>
    <w:rsid w:val="008C3FEA"/>
    <w:rsid w:val="008C3FF6"/>
    <w:rsid w:val="008C5188"/>
    <w:rsid w:val="008C649B"/>
    <w:rsid w:val="008C71BE"/>
    <w:rsid w:val="008C7555"/>
    <w:rsid w:val="008C7C44"/>
    <w:rsid w:val="008C7CED"/>
    <w:rsid w:val="008C7DD3"/>
    <w:rsid w:val="008D1A5D"/>
    <w:rsid w:val="008D299B"/>
    <w:rsid w:val="008D590F"/>
    <w:rsid w:val="008E00E0"/>
    <w:rsid w:val="008E2034"/>
    <w:rsid w:val="008E2BC9"/>
    <w:rsid w:val="008E2EF7"/>
    <w:rsid w:val="008E3D96"/>
    <w:rsid w:val="008E61D9"/>
    <w:rsid w:val="008E6B82"/>
    <w:rsid w:val="008E7359"/>
    <w:rsid w:val="008E781C"/>
    <w:rsid w:val="008E785E"/>
    <w:rsid w:val="008E789F"/>
    <w:rsid w:val="008E79EF"/>
    <w:rsid w:val="008F0321"/>
    <w:rsid w:val="008F0591"/>
    <w:rsid w:val="008F0FE1"/>
    <w:rsid w:val="008F1782"/>
    <w:rsid w:val="008F416B"/>
    <w:rsid w:val="008F438E"/>
    <w:rsid w:val="008F54EF"/>
    <w:rsid w:val="008F55F5"/>
    <w:rsid w:val="008F6E11"/>
    <w:rsid w:val="008F7D0F"/>
    <w:rsid w:val="00901D75"/>
    <w:rsid w:val="009022AF"/>
    <w:rsid w:val="00903AE2"/>
    <w:rsid w:val="00903F13"/>
    <w:rsid w:val="009051F4"/>
    <w:rsid w:val="00905CE2"/>
    <w:rsid w:val="00907D41"/>
    <w:rsid w:val="00907F95"/>
    <w:rsid w:val="009109EF"/>
    <w:rsid w:val="00911BCE"/>
    <w:rsid w:val="009128C8"/>
    <w:rsid w:val="00912992"/>
    <w:rsid w:val="00912AFA"/>
    <w:rsid w:val="00914868"/>
    <w:rsid w:val="00914A5F"/>
    <w:rsid w:val="00915FC3"/>
    <w:rsid w:val="0091641B"/>
    <w:rsid w:val="00917FAF"/>
    <w:rsid w:val="00920082"/>
    <w:rsid w:val="00921CE7"/>
    <w:rsid w:val="00924B20"/>
    <w:rsid w:val="00924F5B"/>
    <w:rsid w:val="0092501F"/>
    <w:rsid w:val="00925DF4"/>
    <w:rsid w:val="00927870"/>
    <w:rsid w:val="00927EAA"/>
    <w:rsid w:val="00927FB2"/>
    <w:rsid w:val="00930051"/>
    <w:rsid w:val="00931B91"/>
    <w:rsid w:val="00932143"/>
    <w:rsid w:val="009321FF"/>
    <w:rsid w:val="009325F8"/>
    <w:rsid w:val="0093263F"/>
    <w:rsid w:val="00933869"/>
    <w:rsid w:val="00933E8E"/>
    <w:rsid w:val="00934E5D"/>
    <w:rsid w:val="00935137"/>
    <w:rsid w:val="00935875"/>
    <w:rsid w:val="0094074E"/>
    <w:rsid w:val="00941308"/>
    <w:rsid w:val="00943D38"/>
    <w:rsid w:val="009442C4"/>
    <w:rsid w:val="009449AF"/>
    <w:rsid w:val="0094543B"/>
    <w:rsid w:val="00946FE1"/>
    <w:rsid w:val="009475CF"/>
    <w:rsid w:val="0095041E"/>
    <w:rsid w:val="00950B4E"/>
    <w:rsid w:val="00951287"/>
    <w:rsid w:val="009515ED"/>
    <w:rsid w:val="00951755"/>
    <w:rsid w:val="00951AC2"/>
    <w:rsid w:val="009537E9"/>
    <w:rsid w:val="00954459"/>
    <w:rsid w:val="00954C4C"/>
    <w:rsid w:val="00954E82"/>
    <w:rsid w:val="00955DA3"/>
    <w:rsid w:val="009561C7"/>
    <w:rsid w:val="009571A4"/>
    <w:rsid w:val="009576E4"/>
    <w:rsid w:val="00957BFB"/>
    <w:rsid w:val="00960685"/>
    <w:rsid w:val="00960814"/>
    <w:rsid w:val="00960CCB"/>
    <w:rsid w:val="00960E9C"/>
    <w:rsid w:val="00961A64"/>
    <w:rsid w:val="00961C35"/>
    <w:rsid w:val="00962DDC"/>
    <w:rsid w:val="0096483B"/>
    <w:rsid w:val="00966385"/>
    <w:rsid w:val="009702B4"/>
    <w:rsid w:val="0097090B"/>
    <w:rsid w:val="00972A58"/>
    <w:rsid w:val="00972A83"/>
    <w:rsid w:val="0097509A"/>
    <w:rsid w:val="00975A44"/>
    <w:rsid w:val="00975BB3"/>
    <w:rsid w:val="00980135"/>
    <w:rsid w:val="009821C8"/>
    <w:rsid w:val="009844C4"/>
    <w:rsid w:val="00984F54"/>
    <w:rsid w:val="00986678"/>
    <w:rsid w:val="009870A5"/>
    <w:rsid w:val="009904E0"/>
    <w:rsid w:val="00992400"/>
    <w:rsid w:val="00992746"/>
    <w:rsid w:val="00992A2F"/>
    <w:rsid w:val="00994BA6"/>
    <w:rsid w:val="0099684B"/>
    <w:rsid w:val="0099754D"/>
    <w:rsid w:val="009A021D"/>
    <w:rsid w:val="009A0DF4"/>
    <w:rsid w:val="009A2835"/>
    <w:rsid w:val="009A4700"/>
    <w:rsid w:val="009A4A6A"/>
    <w:rsid w:val="009A4FB5"/>
    <w:rsid w:val="009A619F"/>
    <w:rsid w:val="009A6F4C"/>
    <w:rsid w:val="009A782F"/>
    <w:rsid w:val="009A7F88"/>
    <w:rsid w:val="009B0349"/>
    <w:rsid w:val="009B0711"/>
    <w:rsid w:val="009B2AFF"/>
    <w:rsid w:val="009B447B"/>
    <w:rsid w:val="009B4BEA"/>
    <w:rsid w:val="009B5099"/>
    <w:rsid w:val="009B5A9A"/>
    <w:rsid w:val="009B63E6"/>
    <w:rsid w:val="009B6CA4"/>
    <w:rsid w:val="009B6D81"/>
    <w:rsid w:val="009B70DD"/>
    <w:rsid w:val="009B7BB2"/>
    <w:rsid w:val="009B7F4E"/>
    <w:rsid w:val="009C0645"/>
    <w:rsid w:val="009C070A"/>
    <w:rsid w:val="009C11D3"/>
    <w:rsid w:val="009C13E8"/>
    <w:rsid w:val="009C184C"/>
    <w:rsid w:val="009C2757"/>
    <w:rsid w:val="009C2DF0"/>
    <w:rsid w:val="009C2E00"/>
    <w:rsid w:val="009C363E"/>
    <w:rsid w:val="009C43C5"/>
    <w:rsid w:val="009C4816"/>
    <w:rsid w:val="009C4A59"/>
    <w:rsid w:val="009C5297"/>
    <w:rsid w:val="009D0B2F"/>
    <w:rsid w:val="009D2DA9"/>
    <w:rsid w:val="009D30B8"/>
    <w:rsid w:val="009D4FCF"/>
    <w:rsid w:val="009D5C52"/>
    <w:rsid w:val="009D7D69"/>
    <w:rsid w:val="009E12E8"/>
    <w:rsid w:val="009E13BF"/>
    <w:rsid w:val="009E1BB0"/>
    <w:rsid w:val="009E4C38"/>
    <w:rsid w:val="009E515C"/>
    <w:rsid w:val="009E55B2"/>
    <w:rsid w:val="009E5A44"/>
    <w:rsid w:val="009E77EC"/>
    <w:rsid w:val="009E7ACC"/>
    <w:rsid w:val="009F023F"/>
    <w:rsid w:val="009F096C"/>
    <w:rsid w:val="009F30F2"/>
    <w:rsid w:val="009F38CF"/>
    <w:rsid w:val="009F4A5C"/>
    <w:rsid w:val="009F4AB5"/>
    <w:rsid w:val="009F5023"/>
    <w:rsid w:val="009F5635"/>
    <w:rsid w:val="009F56BC"/>
    <w:rsid w:val="009F6E5B"/>
    <w:rsid w:val="009F7A20"/>
    <w:rsid w:val="00A006B0"/>
    <w:rsid w:val="00A0119A"/>
    <w:rsid w:val="00A013B8"/>
    <w:rsid w:val="00A01B5F"/>
    <w:rsid w:val="00A029E8"/>
    <w:rsid w:val="00A03182"/>
    <w:rsid w:val="00A03A99"/>
    <w:rsid w:val="00A05415"/>
    <w:rsid w:val="00A059E7"/>
    <w:rsid w:val="00A06441"/>
    <w:rsid w:val="00A07A92"/>
    <w:rsid w:val="00A1047F"/>
    <w:rsid w:val="00A1113E"/>
    <w:rsid w:val="00A135F8"/>
    <w:rsid w:val="00A13D60"/>
    <w:rsid w:val="00A14417"/>
    <w:rsid w:val="00A14757"/>
    <w:rsid w:val="00A156F8"/>
    <w:rsid w:val="00A15A92"/>
    <w:rsid w:val="00A16CA6"/>
    <w:rsid w:val="00A16DD6"/>
    <w:rsid w:val="00A16E8F"/>
    <w:rsid w:val="00A2042E"/>
    <w:rsid w:val="00A20986"/>
    <w:rsid w:val="00A210F4"/>
    <w:rsid w:val="00A21E7D"/>
    <w:rsid w:val="00A23419"/>
    <w:rsid w:val="00A2610A"/>
    <w:rsid w:val="00A27601"/>
    <w:rsid w:val="00A27C38"/>
    <w:rsid w:val="00A31614"/>
    <w:rsid w:val="00A31F27"/>
    <w:rsid w:val="00A32034"/>
    <w:rsid w:val="00A32206"/>
    <w:rsid w:val="00A32D33"/>
    <w:rsid w:val="00A33D3A"/>
    <w:rsid w:val="00A3661E"/>
    <w:rsid w:val="00A402FD"/>
    <w:rsid w:val="00A42F17"/>
    <w:rsid w:val="00A42F65"/>
    <w:rsid w:val="00A4314E"/>
    <w:rsid w:val="00A43F46"/>
    <w:rsid w:val="00A44114"/>
    <w:rsid w:val="00A451B5"/>
    <w:rsid w:val="00A45DC9"/>
    <w:rsid w:val="00A468A8"/>
    <w:rsid w:val="00A5191B"/>
    <w:rsid w:val="00A52AC7"/>
    <w:rsid w:val="00A54A11"/>
    <w:rsid w:val="00A55E40"/>
    <w:rsid w:val="00A56416"/>
    <w:rsid w:val="00A56A24"/>
    <w:rsid w:val="00A56DF0"/>
    <w:rsid w:val="00A60C49"/>
    <w:rsid w:val="00A61A36"/>
    <w:rsid w:val="00A61FFD"/>
    <w:rsid w:val="00A643E2"/>
    <w:rsid w:val="00A65538"/>
    <w:rsid w:val="00A66697"/>
    <w:rsid w:val="00A67218"/>
    <w:rsid w:val="00A67635"/>
    <w:rsid w:val="00A67836"/>
    <w:rsid w:val="00A701A0"/>
    <w:rsid w:val="00A70AE1"/>
    <w:rsid w:val="00A7106D"/>
    <w:rsid w:val="00A71590"/>
    <w:rsid w:val="00A7485F"/>
    <w:rsid w:val="00A757C0"/>
    <w:rsid w:val="00A77D68"/>
    <w:rsid w:val="00A80434"/>
    <w:rsid w:val="00A80E94"/>
    <w:rsid w:val="00A81017"/>
    <w:rsid w:val="00A811DB"/>
    <w:rsid w:val="00A812AB"/>
    <w:rsid w:val="00A81606"/>
    <w:rsid w:val="00A823FC"/>
    <w:rsid w:val="00A83401"/>
    <w:rsid w:val="00A83555"/>
    <w:rsid w:val="00A843DA"/>
    <w:rsid w:val="00A8599F"/>
    <w:rsid w:val="00A86787"/>
    <w:rsid w:val="00A87569"/>
    <w:rsid w:val="00A90413"/>
    <w:rsid w:val="00A90771"/>
    <w:rsid w:val="00A916E2"/>
    <w:rsid w:val="00A92434"/>
    <w:rsid w:val="00A928BD"/>
    <w:rsid w:val="00A92C1D"/>
    <w:rsid w:val="00A92F7E"/>
    <w:rsid w:val="00A92FAA"/>
    <w:rsid w:val="00A95C80"/>
    <w:rsid w:val="00A95E68"/>
    <w:rsid w:val="00A9610E"/>
    <w:rsid w:val="00A96854"/>
    <w:rsid w:val="00A9723B"/>
    <w:rsid w:val="00A97572"/>
    <w:rsid w:val="00A97F93"/>
    <w:rsid w:val="00AA134A"/>
    <w:rsid w:val="00AA26F1"/>
    <w:rsid w:val="00AA2AD8"/>
    <w:rsid w:val="00AA3032"/>
    <w:rsid w:val="00AA495E"/>
    <w:rsid w:val="00AA692E"/>
    <w:rsid w:val="00AB0273"/>
    <w:rsid w:val="00AB1F87"/>
    <w:rsid w:val="00AB24EA"/>
    <w:rsid w:val="00AB2666"/>
    <w:rsid w:val="00AB2ED1"/>
    <w:rsid w:val="00AB30C9"/>
    <w:rsid w:val="00AB3C23"/>
    <w:rsid w:val="00AB3C3C"/>
    <w:rsid w:val="00AB5F01"/>
    <w:rsid w:val="00AB5F14"/>
    <w:rsid w:val="00AB6071"/>
    <w:rsid w:val="00AB774C"/>
    <w:rsid w:val="00AC061A"/>
    <w:rsid w:val="00AC085E"/>
    <w:rsid w:val="00AC1374"/>
    <w:rsid w:val="00AC174B"/>
    <w:rsid w:val="00AC1AA7"/>
    <w:rsid w:val="00AC5D30"/>
    <w:rsid w:val="00AC5EE7"/>
    <w:rsid w:val="00AC68DE"/>
    <w:rsid w:val="00AC7005"/>
    <w:rsid w:val="00AD1D30"/>
    <w:rsid w:val="00AD4896"/>
    <w:rsid w:val="00AD4D08"/>
    <w:rsid w:val="00AD6128"/>
    <w:rsid w:val="00AE11C9"/>
    <w:rsid w:val="00AE11DF"/>
    <w:rsid w:val="00AE1B1C"/>
    <w:rsid w:val="00AE1F30"/>
    <w:rsid w:val="00AE3128"/>
    <w:rsid w:val="00AE41C5"/>
    <w:rsid w:val="00AE5012"/>
    <w:rsid w:val="00AE6A74"/>
    <w:rsid w:val="00AE7068"/>
    <w:rsid w:val="00AE70CE"/>
    <w:rsid w:val="00AE7B5C"/>
    <w:rsid w:val="00AF02DB"/>
    <w:rsid w:val="00AF0F46"/>
    <w:rsid w:val="00AF1994"/>
    <w:rsid w:val="00AF1EDF"/>
    <w:rsid w:val="00AF1F31"/>
    <w:rsid w:val="00AF566A"/>
    <w:rsid w:val="00AF66DD"/>
    <w:rsid w:val="00AF6A58"/>
    <w:rsid w:val="00AF7A0D"/>
    <w:rsid w:val="00AF7C3F"/>
    <w:rsid w:val="00AF7EF1"/>
    <w:rsid w:val="00B00E49"/>
    <w:rsid w:val="00B01779"/>
    <w:rsid w:val="00B020BE"/>
    <w:rsid w:val="00B05C4D"/>
    <w:rsid w:val="00B0690E"/>
    <w:rsid w:val="00B079DB"/>
    <w:rsid w:val="00B108F9"/>
    <w:rsid w:val="00B1115A"/>
    <w:rsid w:val="00B11252"/>
    <w:rsid w:val="00B11436"/>
    <w:rsid w:val="00B12212"/>
    <w:rsid w:val="00B1225B"/>
    <w:rsid w:val="00B12E45"/>
    <w:rsid w:val="00B1304E"/>
    <w:rsid w:val="00B1321C"/>
    <w:rsid w:val="00B13BA2"/>
    <w:rsid w:val="00B156C2"/>
    <w:rsid w:val="00B1697F"/>
    <w:rsid w:val="00B2027D"/>
    <w:rsid w:val="00B20BAF"/>
    <w:rsid w:val="00B20EFF"/>
    <w:rsid w:val="00B20F03"/>
    <w:rsid w:val="00B2157F"/>
    <w:rsid w:val="00B2520B"/>
    <w:rsid w:val="00B259C0"/>
    <w:rsid w:val="00B25BFB"/>
    <w:rsid w:val="00B25E2D"/>
    <w:rsid w:val="00B261CA"/>
    <w:rsid w:val="00B26A77"/>
    <w:rsid w:val="00B3045A"/>
    <w:rsid w:val="00B310BB"/>
    <w:rsid w:val="00B31414"/>
    <w:rsid w:val="00B3347F"/>
    <w:rsid w:val="00B33A68"/>
    <w:rsid w:val="00B35617"/>
    <w:rsid w:val="00B35DA1"/>
    <w:rsid w:val="00B37898"/>
    <w:rsid w:val="00B405E2"/>
    <w:rsid w:val="00B408EB"/>
    <w:rsid w:val="00B42751"/>
    <w:rsid w:val="00B43483"/>
    <w:rsid w:val="00B43C00"/>
    <w:rsid w:val="00B44554"/>
    <w:rsid w:val="00B449F0"/>
    <w:rsid w:val="00B44A2E"/>
    <w:rsid w:val="00B4529C"/>
    <w:rsid w:val="00B4629F"/>
    <w:rsid w:val="00B46ABF"/>
    <w:rsid w:val="00B47C3E"/>
    <w:rsid w:val="00B502AD"/>
    <w:rsid w:val="00B5192D"/>
    <w:rsid w:val="00B52255"/>
    <w:rsid w:val="00B52940"/>
    <w:rsid w:val="00B53E81"/>
    <w:rsid w:val="00B54ABE"/>
    <w:rsid w:val="00B55383"/>
    <w:rsid w:val="00B609D0"/>
    <w:rsid w:val="00B61995"/>
    <w:rsid w:val="00B61D87"/>
    <w:rsid w:val="00B6334F"/>
    <w:rsid w:val="00B63AFF"/>
    <w:rsid w:val="00B64957"/>
    <w:rsid w:val="00B64B58"/>
    <w:rsid w:val="00B655BD"/>
    <w:rsid w:val="00B661AF"/>
    <w:rsid w:val="00B67794"/>
    <w:rsid w:val="00B7092E"/>
    <w:rsid w:val="00B7120E"/>
    <w:rsid w:val="00B72C93"/>
    <w:rsid w:val="00B7379B"/>
    <w:rsid w:val="00B73B3B"/>
    <w:rsid w:val="00B74CE7"/>
    <w:rsid w:val="00B7590C"/>
    <w:rsid w:val="00B759E7"/>
    <w:rsid w:val="00B760B6"/>
    <w:rsid w:val="00B76CDE"/>
    <w:rsid w:val="00B76EE2"/>
    <w:rsid w:val="00B7739C"/>
    <w:rsid w:val="00B775C9"/>
    <w:rsid w:val="00B8021E"/>
    <w:rsid w:val="00B8221F"/>
    <w:rsid w:val="00B8241F"/>
    <w:rsid w:val="00B83DB2"/>
    <w:rsid w:val="00B855AF"/>
    <w:rsid w:val="00B85FB1"/>
    <w:rsid w:val="00B87580"/>
    <w:rsid w:val="00B901C6"/>
    <w:rsid w:val="00B90429"/>
    <w:rsid w:val="00B904DC"/>
    <w:rsid w:val="00B90A8A"/>
    <w:rsid w:val="00B94B6F"/>
    <w:rsid w:val="00B95184"/>
    <w:rsid w:val="00B961E8"/>
    <w:rsid w:val="00BA12BD"/>
    <w:rsid w:val="00BA22AE"/>
    <w:rsid w:val="00BA29B3"/>
    <w:rsid w:val="00BA5920"/>
    <w:rsid w:val="00BA6257"/>
    <w:rsid w:val="00BB032C"/>
    <w:rsid w:val="00BB0A0E"/>
    <w:rsid w:val="00BB0D7E"/>
    <w:rsid w:val="00BB15AE"/>
    <w:rsid w:val="00BB1B73"/>
    <w:rsid w:val="00BB3228"/>
    <w:rsid w:val="00BB5C16"/>
    <w:rsid w:val="00BB5EC7"/>
    <w:rsid w:val="00BC03F9"/>
    <w:rsid w:val="00BC0681"/>
    <w:rsid w:val="00BC1065"/>
    <w:rsid w:val="00BC17B1"/>
    <w:rsid w:val="00BC2A47"/>
    <w:rsid w:val="00BC3536"/>
    <w:rsid w:val="00BC3786"/>
    <w:rsid w:val="00BC3A6B"/>
    <w:rsid w:val="00BC4823"/>
    <w:rsid w:val="00BC6BA9"/>
    <w:rsid w:val="00BC7F38"/>
    <w:rsid w:val="00BD109B"/>
    <w:rsid w:val="00BD11CF"/>
    <w:rsid w:val="00BD16A1"/>
    <w:rsid w:val="00BD276C"/>
    <w:rsid w:val="00BD2E81"/>
    <w:rsid w:val="00BD4548"/>
    <w:rsid w:val="00BD4706"/>
    <w:rsid w:val="00BD5F0D"/>
    <w:rsid w:val="00BD5FF0"/>
    <w:rsid w:val="00BD609F"/>
    <w:rsid w:val="00BE0192"/>
    <w:rsid w:val="00BE0D07"/>
    <w:rsid w:val="00BE1871"/>
    <w:rsid w:val="00BE29B2"/>
    <w:rsid w:val="00BE61A3"/>
    <w:rsid w:val="00BE72B3"/>
    <w:rsid w:val="00BF0B59"/>
    <w:rsid w:val="00BF1B18"/>
    <w:rsid w:val="00BF2191"/>
    <w:rsid w:val="00BF2583"/>
    <w:rsid w:val="00BF301D"/>
    <w:rsid w:val="00BF4867"/>
    <w:rsid w:val="00BF4AA1"/>
    <w:rsid w:val="00BF4F91"/>
    <w:rsid w:val="00BF60D5"/>
    <w:rsid w:val="00BF6147"/>
    <w:rsid w:val="00BF6951"/>
    <w:rsid w:val="00BF727E"/>
    <w:rsid w:val="00BF7374"/>
    <w:rsid w:val="00BF7C1B"/>
    <w:rsid w:val="00C00031"/>
    <w:rsid w:val="00C00CCC"/>
    <w:rsid w:val="00C01934"/>
    <w:rsid w:val="00C035A4"/>
    <w:rsid w:val="00C03CC9"/>
    <w:rsid w:val="00C04B97"/>
    <w:rsid w:val="00C05AFF"/>
    <w:rsid w:val="00C12CBC"/>
    <w:rsid w:val="00C12E88"/>
    <w:rsid w:val="00C133A2"/>
    <w:rsid w:val="00C144E3"/>
    <w:rsid w:val="00C14597"/>
    <w:rsid w:val="00C146DE"/>
    <w:rsid w:val="00C14EBC"/>
    <w:rsid w:val="00C14EE0"/>
    <w:rsid w:val="00C1590E"/>
    <w:rsid w:val="00C175F8"/>
    <w:rsid w:val="00C20906"/>
    <w:rsid w:val="00C20B3C"/>
    <w:rsid w:val="00C20E2D"/>
    <w:rsid w:val="00C21507"/>
    <w:rsid w:val="00C2277E"/>
    <w:rsid w:val="00C2431F"/>
    <w:rsid w:val="00C248C3"/>
    <w:rsid w:val="00C2554C"/>
    <w:rsid w:val="00C2585C"/>
    <w:rsid w:val="00C26E5B"/>
    <w:rsid w:val="00C31C8B"/>
    <w:rsid w:val="00C35084"/>
    <w:rsid w:val="00C36765"/>
    <w:rsid w:val="00C37C05"/>
    <w:rsid w:val="00C41846"/>
    <w:rsid w:val="00C4207A"/>
    <w:rsid w:val="00C4224D"/>
    <w:rsid w:val="00C43108"/>
    <w:rsid w:val="00C44263"/>
    <w:rsid w:val="00C45C63"/>
    <w:rsid w:val="00C46A5A"/>
    <w:rsid w:val="00C471BE"/>
    <w:rsid w:val="00C5373A"/>
    <w:rsid w:val="00C55668"/>
    <w:rsid w:val="00C57757"/>
    <w:rsid w:val="00C61562"/>
    <w:rsid w:val="00C632E4"/>
    <w:rsid w:val="00C640DC"/>
    <w:rsid w:val="00C64430"/>
    <w:rsid w:val="00C6489D"/>
    <w:rsid w:val="00C64D9E"/>
    <w:rsid w:val="00C65CF9"/>
    <w:rsid w:val="00C6619F"/>
    <w:rsid w:val="00C66F60"/>
    <w:rsid w:val="00C67B60"/>
    <w:rsid w:val="00C67CE1"/>
    <w:rsid w:val="00C71CB2"/>
    <w:rsid w:val="00C72519"/>
    <w:rsid w:val="00C74B61"/>
    <w:rsid w:val="00C75439"/>
    <w:rsid w:val="00C7567C"/>
    <w:rsid w:val="00C809CF"/>
    <w:rsid w:val="00C80FE4"/>
    <w:rsid w:val="00C81D14"/>
    <w:rsid w:val="00C824B7"/>
    <w:rsid w:val="00C82EF1"/>
    <w:rsid w:val="00C84B9F"/>
    <w:rsid w:val="00C86CF2"/>
    <w:rsid w:val="00C90EC3"/>
    <w:rsid w:val="00C915AF"/>
    <w:rsid w:val="00C92299"/>
    <w:rsid w:val="00C948FB"/>
    <w:rsid w:val="00C96B70"/>
    <w:rsid w:val="00C97236"/>
    <w:rsid w:val="00C97504"/>
    <w:rsid w:val="00CA2558"/>
    <w:rsid w:val="00CA31B0"/>
    <w:rsid w:val="00CA3561"/>
    <w:rsid w:val="00CA3AB4"/>
    <w:rsid w:val="00CA45B8"/>
    <w:rsid w:val="00CA465E"/>
    <w:rsid w:val="00CA5253"/>
    <w:rsid w:val="00CA7000"/>
    <w:rsid w:val="00CB021A"/>
    <w:rsid w:val="00CB0643"/>
    <w:rsid w:val="00CB1A95"/>
    <w:rsid w:val="00CB24E7"/>
    <w:rsid w:val="00CB44A3"/>
    <w:rsid w:val="00CB4846"/>
    <w:rsid w:val="00CB5021"/>
    <w:rsid w:val="00CB560C"/>
    <w:rsid w:val="00CB5A4C"/>
    <w:rsid w:val="00CB7B99"/>
    <w:rsid w:val="00CC14A4"/>
    <w:rsid w:val="00CC1F29"/>
    <w:rsid w:val="00CC1F4E"/>
    <w:rsid w:val="00CC237A"/>
    <w:rsid w:val="00CC3C2B"/>
    <w:rsid w:val="00CC4144"/>
    <w:rsid w:val="00CC4A4B"/>
    <w:rsid w:val="00CC5143"/>
    <w:rsid w:val="00CC587F"/>
    <w:rsid w:val="00CC6A45"/>
    <w:rsid w:val="00CC6E27"/>
    <w:rsid w:val="00CC7223"/>
    <w:rsid w:val="00CD08C6"/>
    <w:rsid w:val="00CD19EE"/>
    <w:rsid w:val="00CD3357"/>
    <w:rsid w:val="00CD38F3"/>
    <w:rsid w:val="00CD397C"/>
    <w:rsid w:val="00CD3AF1"/>
    <w:rsid w:val="00CD3F68"/>
    <w:rsid w:val="00CD3FAC"/>
    <w:rsid w:val="00CD3FE4"/>
    <w:rsid w:val="00CD470D"/>
    <w:rsid w:val="00CD488B"/>
    <w:rsid w:val="00CD5792"/>
    <w:rsid w:val="00CE073D"/>
    <w:rsid w:val="00CE0C39"/>
    <w:rsid w:val="00CE1379"/>
    <w:rsid w:val="00CE1B8F"/>
    <w:rsid w:val="00CE21CD"/>
    <w:rsid w:val="00CE2E12"/>
    <w:rsid w:val="00CE31F4"/>
    <w:rsid w:val="00CE3BB7"/>
    <w:rsid w:val="00CE3DC7"/>
    <w:rsid w:val="00CE7B94"/>
    <w:rsid w:val="00CF0514"/>
    <w:rsid w:val="00CF0A69"/>
    <w:rsid w:val="00CF0B33"/>
    <w:rsid w:val="00CF0DCE"/>
    <w:rsid w:val="00CF2036"/>
    <w:rsid w:val="00CF3205"/>
    <w:rsid w:val="00CF3223"/>
    <w:rsid w:val="00CF4792"/>
    <w:rsid w:val="00CF49D3"/>
    <w:rsid w:val="00CF4A04"/>
    <w:rsid w:val="00CF53E2"/>
    <w:rsid w:val="00D00137"/>
    <w:rsid w:val="00D009EA"/>
    <w:rsid w:val="00D01B99"/>
    <w:rsid w:val="00D025CB"/>
    <w:rsid w:val="00D02ED4"/>
    <w:rsid w:val="00D03616"/>
    <w:rsid w:val="00D03CCA"/>
    <w:rsid w:val="00D045B3"/>
    <w:rsid w:val="00D04A7F"/>
    <w:rsid w:val="00D053B2"/>
    <w:rsid w:val="00D05A2F"/>
    <w:rsid w:val="00D063EB"/>
    <w:rsid w:val="00D063F1"/>
    <w:rsid w:val="00D07936"/>
    <w:rsid w:val="00D11490"/>
    <w:rsid w:val="00D12250"/>
    <w:rsid w:val="00D1334C"/>
    <w:rsid w:val="00D13879"/>
    <w:rsid w:val="00D13A98"/>
    <w:rsid w:val="00D13DE0"/>
    <w:rsid w:val="00D15858"/>
    <w:rsid w:val="00D164C7"/>
    <w:rsid w:val="00D172D0"/>
    <w:rsid w:val="00D20961"/>
    <w:rsid w:val="00D23830"/>
    <w:rsid w:val="00D24344"/>
    <w:rsid w:val="00D24536"/>
    <w:rsid w:val="00D24B09"/>
    <w:rsid w:val="00D25AA8"/>
    <w:rsid w:val="00D2699B"/>
    <w:rsid w:val="00D27531"/>
    <w:rsid w:val="00D277E9"/>
    <w:rsid w:val="00D31B9E"/>
    <w:rsid w:val="00D31C1D"/>
    <w:rsid w:val="00D3379B"/>
    <w:rsid w:val="00D33F06"/>
    <w:rsid w:val="00D34EBA"/>
    <w:rsid w:val="00D34F36"/>
    <w:rsid w:val="00D3566A"/>
    <w:rsid w:val="00D359CC"/>
    <w:rsid w:val="00D37E98"/>
    <w:rsid w:val="00D405D6"/>
    <w:rsid w:val="00D406DB"/>
    <w:rsid w:val="00D40E28"/>
    <w:rsid w:val="00D41597"/>
    <w:rsid w:val="00D41B41"/>
    <w:rsid w:val="00D43A62"/>
    <w:rsid w:val="00D43AB1"/>
    <w:rsid w:val="00D44071"/>
    <w:rsid w:val="00D44354"/>
    <w:rsid w:val="00D44C1D"/>
    <w:rsid w:val="00D45869"/>
    <w:rsid w:val="00D45B0F"/>
    <w:rsid w:val="00D460F2"/>
    <w:rsid w:val="00D46766"/>
    <w:rsid w:val="00D46931"/>
    <w:rsid w:val="00D46D01"/>
    <w:rsid w:val="00D4770B"/>
    <w:rsid w:val="00D47C36"/>
    <w:rsid w:val="00D47CC7"/>
    <w:rsid w:val="00D50794"/>
    <w:rsid w:val="00D52CB7"/>
    <w:rsid w:val="00D52D12"/>
    <w:rsid w:val="00D52FAC"/>
    <w:rsid w:val="00D552C2"/>
    <w:rsid w:val="00D55BE8"/>
    <w:rsid w:val="00D568DE"/>
    <w:rsid w:val="00D56EC2"/>
    <w:rsid w:val="00D61060"/>
    <w:rsid w:val="00D62783"/>
    <w:rsid w:val="00D62C45"/>
    <w:rsid w:val="00D62E90"/>
    <w:rsid w:val="00D63800"/>
    <w:rsid w:val="00D66074"/>
    <w:rsid w:val="00D6678F"/>
    <w:rsid w:val="00D6721B"/>
    <w:rsid w:val="00D67918"/>
    <w:rsid w:val="00D67CD8"/>
    <w:rsid w:val="00D7132E"/>
    <w:rsid w:val="00D73378"/>
    <w:rsid w:val="00D73D18"/>
    <w:rsid w:val="00D752FB"/>
    <w:rsid w:val="00D75BAC"/>
    <w:rsid w:val="00D76EF8"/>
    <w:rsid w:val="00D77B56"/>
    <w:rsid w:val="00D8147F"/>
    <w:rsid w:val="00D82F04"/>
    <w:rsid w:val="00D8336E"/>
    <w:rsid w:val="00D837E7"/>
    <w:rsid w:val="00D8475C"/>
    <w:rsid w:val="00D85EBE"/>
    <w:rsid w:val="00D86121"/>
    <w:rsid w:val="00D8643A"/>
    <w:rsid w:val="00D877D4"/>
    <w:rsid w:val="00D87CE3"/>
    <w:rsid w:val="00D87D9B"/>
    <w:rsid w:val="00D917CF"/>
    <w:rsid w:val="00D928B6"/>
    <w:rsid w:val="00D929AB"/>
    <w:rsid w:val="00D931A9"/>
    <w:rsid w:val="00D93B37"/>
    <w:rsid w:val="00D93CE2"/>
    <w:rsid w:val="00D93F42"/>
    <w:rsid w:val="00D943DE"/>
    <w:rsid w:val="00D95518"/>
    <w:rsid w:val="00D96043"/>
    <w:rsid w:val="00D966EA"/>
    <w:rsid w:val="00D96837"/>
    <w:rsid w:val="00D96973"/>
    <w:rsid w:val="00D97EE3"/>
    <w:rsid w:val="00DA02B0"/>
    <w:rsid w:val="00DA086B"/>
    <w:rsid w:val="00DA49C5"/>
    <w:rsid w:val="00DA4BC3"/>
    <w:rsid w:val="00DA5D1A"/>
    <w:rsid w:val="00DA623B"/>
    <w:rsid w:val="00DA72A0"/>
    <w:rsid w:val="00DA79EF"/>
    <w:rsid w:val="00DA7C49"/>
    <w:rsid w:val="00DB0449"/>
    <w:rsid w:val="00DB2347"/>
    <w:rsid w:val="00DB5369"/>
    <w:rsid w:val="00DB7137"/>
    <w:rsid w:val="00DB75F1"/>
    <w:rsid w:val="00DB788F"/>
    <w:rsid w:val="00DB7E45"/>
    <w:rsid w:val="00DC0402"/>
    <w:rsid w:val="00DC36E1"/>
    <w:rsid w:val="00DC3C0B"/>
    <w:rsid w:val="00DC4835"/>
    <w:rsid w:val="00DC546E"/>
    <w:rsid w:val="00DC54EF"/>
    <w:rsid w:val="00DC580C"/>
    <w:rsid w:val="00DC5855"/>
    <w:rsid w:val="00DC61A2"/>
    <w:rsid w:val="00DC6384"/>
    <w:rsid w:val="00DC69FC"/>
    <w:rsid w:val="00DC7A39"/>
    <w:rsid w:val="00DC7B6A"/>
    <w:rsid w:val="00DC7C2D"/>
    <w:rsid w:val="00DD02AD"/>
    <w:rsid w:val="00DD0EE2"/>
    <w:rsid w:val="00DD106F"/>
    <w:rsid w:val="00DD10A5"/>
    <w:rsid w:val="00DD1136"/>
    <w:rsid w:val="00DD1145"/>
    <w:rsid w:val="00DD15B6"/>
    <w:rsid w:val="00DD29BF"/>
    <w:rsid w:val="00DD2C98"/>
    <w:rsid w:val="00DD3BDA"/>
    <w:rsid w:val="00DD3DD8"/>
    <w:rsid w:val="00DD5A28"/>
    <w:rsid w:val="00DD5CA2"/>
    <w:rsid w:val="00DD6AA3"/>
    <w:rsid w:val="00DE179E"/>
    <w:rsid w:val="00DE2427"/>
    <w:rsid w:val="00DE2F82"/>
    <w:rsid w:val="00DE3331"/>
    <w:rsid w:val="00DE40B0"/>
    <w:rsid w:val="00DE4B1B"/>
    <w:rsid w:val="00DE4CBF"/>
    <w:rsid w:val="00DE6110"/>
    <w:rsid w:val="00DE6830"/>
    <w:rsid w:val="00DE781E"/>
    <w:rsid w:val="00DE78EF"/>
    <w:rsid w:val="00DE7D06"/>
    <w:rsid w:val="00DF021D"/>
    <w:rsid w:val="00DF0C36"/>
    <w:rsid w:val="00DF1E04"/>
    <w:rsid w:val="00DF4B6D"/>
    <w:rsid w:val="00DF4E2F"/>
    <w:rsid w:val="00DF5D7C"/>
    <w:rsid w:val="00DF667E"/>
    <w:rsid w:val="00DF7704"/>
    <w:rsid w:val="00E0000A"/>
    <w:rsid w:val="00E002B9"/>
    <w:rsid w:val="00E00567"/>
    <w:rsid w:val="00E00793"/>
    <w:rsid w:val="00E00E94"/>
    <w:rsid w:val="00E015E3"/>
    <w:rsid w:val="00E019C8"/>
    <w:rsid w:val="00E02412"/>
    <w:rsid w:val="00E02DD8"/>
    <w:rsid w:val="00E03129"/>
    <w:rsid w:val="00E032EF"/>
    <w:rsid w:val="00E03B6F"/>
    <w:rsid w:val="00E03DCB"/>
    <w:rsid w:val="00E04382"/>
    <w:rsid w:val="00E057CF"/>
    <w:rsid w:val="00E12948"/>
    <w:rsid w:val="00E12C1B"/>
    <w:rsid w:val="00E13A26"/>
    <w:rsid w:val="00E14BC2"/>
    <w:rsid w:val="00E15653"/>
    <w:rsid w:val="00E2004E"/>
    <w:rsid w:val="00E22A2B"/>
    <w:rsid w:val="00E23985"/>
    <w:rsid w:val="00E23F69"/>
    <w:rsid w:val="00E2461F"/>
    <w:rsid w:val="00E24BBC"/>
    <w:rsid w:val="00E24C16"/>
    <w:rsid w:val="00E2507D"/>
    <w:rsid w:val="00E25F6E"/>
    <w:rsid w:val="00E27206"/>
    <w:rsid w:val="00E30051"/>
    <w:rsid w:val="00E300DC"/>
    <w:rsid w:val="00E30C73"/>
    <w:rsid w:val="00E32ECF"/>
    <w:rsid w:val="00E33AA7"/>
    <w:rsid w:val="00E33E81"/>
    <w:rsid w:val="00E34793"/>
    <w:rsid w:val="00E35190"/>
    <w:rsid w:val="00E36067"/>
    <w:rsid w:val="00E36AAA"/>
    <w:rsid w:val="00E372E1"/>
    <w:rsid w:val="00E3791C"/>
    <w:rsid w:val="00E379F3"/>
    <w:rsid w:val="00E415D5"/>
    <w:rsid w:val="00E41A88"/>
    <w:rsid w:val="00E41F48"/>
    <w:rsid w:val="00E42A19"/>
    <w:rsid w:val="00E42D90"/>
    <w:rsid w:val="00E44EEB"/>
    <w:rsid w:val="00E450E9"/>
    <w:rsid w:val="00E4577C"/>
    <w:rsid w:val="00E45DC4"/>
    <w:rsid w:val="00E46A30"/>
    <w:rsid w:val="00E46B0C"/>
    <w:rsid w:val="00E46B6E"/>
    <w:rsid w:val="00E4747C"/>
    <w:rsid w:val="00E47A51"/>
    <w:rsid w:val="00E51ECB"/>
    <w:rsid w:val="00E53DDE"/>
    <w:rsid w:val="00E53F07"/>
    <w:rsid w:val="00E544CC"/>
    <w:rsid w:val="00E55E41"/>
    <w:rsid w:val="00E570BF"/>
    <w:rsid w:val="00E572EB"/>
    <w:rsid w:val="00E57396"/>
    <w:rsid w:val="00E574DC"/>
    <w:rsid w:val="00E57C49"/>
    <w:rsid w:val="00E60F85"/>
    <w:rsid w:val="00E61A0A"/>
    <w:rsid w:val="00E61AE9"/>
    <w:rsid w:val="00E620AD"/>
    <w:rsid w:val="00E6215C"/>
    <w:rsid w:val="00E63286"/>
    <w:rsid w:val="00E63944"/>
    <w:rsid w:val="00E64432"/>
    <w:rsid w:val="00E64ECB"/>
    <w:rsid w:val="00E65465"/>
    <w:rsid w:val="00E65CD0"/>
    <w:rsid w:val="00E6655B"/>
    <w:rsid w:val="00E67957"/>
    <w:rsid w:val="00E67CB3"/>
    <w:rsid w:val="00E72010"/>
    <w:rsid w:val="00E7201D"/>
    <w:rsid w:val="00E74AB7"/>
    <w:rsid w:val="00E74DE0"/>
    <w:rsid w:val="00E74E14"/>
    <w:rsid w:val="00E76C3C"/>
    <w:rsid w:val="00E77B75"/>
    <w:rsid w:val="00E80C41"/>
    <w:rsid w:val="00E818D2"/>
    <w:rsid w:val="00E8299C"/>
    <w:rsid w:val="00E82AC2"/>
    <w:rsid w:val="00E85DF9"/>
    <w:rsid w:val="00E87215"/>
    <w:rsid w:val="00E87386"/>
    <w:rsid w:val="00E90CC7"/>
    <w:rsid w:val="00E90D75"/>
    <w:rsid w:val="00E91367"/>
    <w:rsid w:val="00E94269"/>
    <w:rsid w:val="00E9620D"/>
    <w:rsid w:val="00E96AA3"/>
    <w:rsid w:val="00EA00B5"/>
    <w:rsid w:val="00EA044E"/>
    <w:rsid w:val="00EA1272"/>
    <w:rsid w:val="00EA13C0"/>
    <w:rsid w:val="00EA17A1"/>
    <w:rsid w:val="00EA1D2E"/>
    <w:rsid w:val="00EA3B9B"/>
    <w:rsid w:val="00EA3D92"/>
    <w:rsid w:val="00EA5003"/>
    <w:rsid w:val="00EA53C8"/>
    <w:rsid w:val="00EA65E9"/>
    <w:rsid w:val="00EA7C81"/>
    <w:rsid w:val="00EA7ECE"/>
    <w:rsid w:val="00EB1334"/>
    <w:rsid w:val="00EB1890"/>
    <w:rsid w:val="00EB1BC1"/>
    <w:rsid w:val="00EB2029"/>
    <w:rsid w:val="00EB3CC9"/>
    <w:rsid w:val="00EB4074"/>
    <w:rsid w:val="00EB46F2"/>
    <w:rsid w:val="00EB6CEA"/>
    <w:rsid w:val="00EC0DFE"/>
    <w:rsid w:val="00EC114E"/>
    <w:rsid w:val="00EC2DA1"/>
    <w:rsid w:val="00EC3702"/>
    <w:rsid w:val="00EC3737"/>
    <w:rsid w:val="00EC385F"/>
    <w:rsid w:val="00EC49A1"/>
    <w:rsid w:val="00EC5BAB"/>
    <w:rsid w:val="00EC6A7A"/>
    <w:rsid w:val="00EC6AEF"/>
    <w:rsid w:val="00EC7BFD"/>
    <w:rsid w:val="00ED0BCE"/>
    <w:rsid w:val="00ED0F9C"/>
    <w:rsid w:val="00ED1A9E"/>
    <w:rsid w:val="00ED27ED"/>
    <w:rsid w:val="00ED3C08"/>
    <w:rsid w:val="00ED3D55"/>
    <w:rsid w:val="00ED3EF6"/>
    <w:rsid w:val="00ED5039"/>
    <w:rsid w:val="00ED57F7"/>
    <w:rsid w:val="00ED5CE7"/>
    <w:rsid w:val="00ED7F16"/>
    <w:rsid w:val="00EE0402"/>
    <w:rsid w:val="00EE2829"/>
    <w:rsid w:val="00EE29D3"/>
    <w:rsid w:val="00EE2ED3"/>
    <w:rsid w:val="00EE518A"/>
    <w:rsid w:val="00EF1BBD"/>
    <w:rsid w:val="00EF1F85"/>
    <w:rsid w:val="00EF27A5"/>
    <w:rsid w:val="00EF2872"/>
    <w:rsid w:val="00EF422B"/>
    <w:rsid w:val="00EF44D6"/>
    <w:rsid w:val="00EF51E2"/>
    <w:rsid w:val="00EF5821"/>
    <w:rsid w:val="00EF5D4C"/>
    <w:rsid w:val="00EF7AAD"/>
    <w:rsid w:val="00F00DFE"/>
    <w:rsid w:val="00F01406"/>
    <w:rsid w:val="00F0166B"/>
    <w:rsid w:val="00F018BD"/>
    <w:rsid w:val="00F01B47"/>
    <w:rsid w:val="00F01CC0"/>
    <w:rsid w:val="00F01FA2"/>
    <w:rsid w:val="00F027DB"/>
    <w:rsid w:val="00F063C7"/>
    <w:rsid w:val="00F121BC"/>
    <w:rsid w:val="00F12EA0"/>
    <w:rsid w:val="00F145ED"/>
    <w:rsid w:val="00F150E3"/>
    <w:rsid w:val="00F1525A"/>
    <w:rsid w:val="00F1556F"/>
    <w:rsid w:val="00F15651"/>
    <w:rsid w:val="00F157F4"/>
    <w:rsid w:val="00F15B9B"/>
    <w:rsid w:val="00F160CE"/>
    <w:rsid w:val="00F16D30"/>
    <w:rsid w:val="00F17E10"/>
    <w:rsid w:val="00F209BA"/>
    <w:rsid w:val="00F21863"/>
    <w:rsid w:val="00F219D9"/>
    <w:rsid w:val="00F22821"/>
    <w:rsid w:val="00F236C9"/>
    <w:rsid w:val="00F239DC"/>
    <w:rsid w:val="00F2407F"/>
    <w:rsid w:val="00F24D80"/>
    <w:rsid w:val="00F25B29"/>
    <w:rsid w:val="00F2662E"/>
    <w:rsid w:val="00F27740"/>
    <w:rsid w:val="00F34C14"/>
    <w:rsid w:val="00F36591"/>
    <w:rsid w:val="00F37F5D"/>
    <w:rsid w:val="00F41C5B"/>
    <w:rsid w:val="00F421C1"/>
    <w:rsid w:val="00F44B8B"/>
    <w:rsid w:val="00F51E0A"/>
    <w:rsid w:val="00F5331F"/>
    <w:rsid w:val="00F53850"/>
    <w:rsid w:val="00F549F3"/>
    <w:rsid w:val="00F55B8E"/>
    <w:rsid w:val="00F56407"/>
    <w:rsid w:val="00F565E6"/>
    <w:rsid w:val="00F603D2"/>
    <w:rsid w:val="00F630A5"/>
    <w:rsid w:val="00F63EBC"/>
    <w:rsid w:val="00F648F7"/>
    <w:rsid w:val="00F64B4B"/>
    <w:rsid w:val="00F65C2B"/>
    <w:rsid w:val="00F66D9D"/>
    <w:rsid w:val="00F677B4"/>
    <w:rsid w:val="00F71EA6"/>
    <w:rsid w:val="00F72022"/>
    <w:rsid w:val="00F72E90"/>
    <w:rsid w:val="00F733C4"/>
    <w:rsid w:val="00F744FD"/>
    <w:rsid w:val="00F7453D"/>
    <w:rsid w:val="00F7477B"/>
    <w:rsid w:val="00F747F1"/>
    <w:rsid w:val="00F74879"/>
    <w:rsid w:val="00F757D7"/>
    <w:rsid w:val="00F75EE4"/>
    <w:rsid w:val="00F7662D"/>
    <w:rsid w:val="00F76793"/>
    <w:rsid w:val="00F7696C"/>
    <w:rsid w:val="00F7706D"/>
    <w:rsid w:val="00F800D9"/>
    <w:rsid w:val="00F80122"/>
    <w:rsid w:val="00F803B8"/>
    <w:rsid w:val="00F80FD1"/>
    <w:rsid w:val="00F81582"/>
    <w:rsid w:val="00F844BF"/>
    <w:rsid w:val="00F854DD"/>
    <w:rsid w:val="00F85B0D"/>
    <w:rsid w:val="00F86050"/>
    <w:rsid w:val="00F86F21"/>
    <w:rsid w:val="00F874EC"/>
    <w:rsid w:val="00F90539"/>
    <w:rsid w:val="00F91768"/>
    <w:rsid w:val="00F92BD2"/>
    <w:rsid w:val="00F9310D"/>
    <w:rsid w:val="00F938A9"/>
    <w:rsid w:val="00F938E8"/>
    <w:rsid w:val="00FA05C7"/>
    <w:rsid w:val="00FA0953"/>
    <w:rsid w:val="00FA0AF4"/>
    <w:rsid w:val="00FA2078"/>
    <w:rsid w:val="00FA2184"/>
    <w:rsid w:val="00FA2464"/>
    <w:rsid w:val="00FA2543"/>
    <w:rsid w:val="00FA3348"/>
    <w:rsid w:val="00FA3C5D"/>
    <w:rsid w:val="00FA6C9E"/>
    <w:rsid w:val="00FA7233"/>
    <w:rsid w:val="00FA729A"/>
    <w:rsid w:val="00FA74E6"/>
    <w:rsid w:val="00FB0CD5"/>
    <w:rsid w:val="00FB0D74"/>
    <w:rsid w:val="00FB11AB"/>
    <w:rsid w:val="00FB1B98"/>
    <w:rsid w:val="00FB284B"/>
    <w:rsid w:val="00FB39E5"/>
    <w:rsid w:val="00FB4A65"/>
    <w:rsid w:val="00FB597F"/>
    <w:rsid w:val="00FB5BC7"/>
    <w:rsid w:val="00FB6799"/>
    <w:rsid w:val="00FB69E7"/>
    <w:rsid w:val="00FB73FA"/>
    <w:rsid w:val="00FB750B"/>
    <w:rsid w:val="00FB7AD1"/>
    <w:rsid w:val="00FC1456"/>
    <w:rsid w:val="00FC1BE2"/>
    <w:rsid w:val="00FC2A4B"/>
    <w:rsid w:val="00FC2CF4"/>
    <w:rsid w:val="00FC3CD1"/>
    <w:rsid w:val="00FC5AA7"/>
    <w:rsid w:val="00FC728E"/>
    <w:rsid w:val="00FC7C77"/>
    <w:rsid w:val="00FD2B1B"/>
    <w:rsid w:val="00FD3E4F"/>
    <w:rsid w:val="00FD5699"/>
    <w:rsid w:val="00FD63D6"/>
    <w:rsid w:val="00FD680E"/>
    <w:rsid w:val="00FD7093"/>
    <w:rsid w:val="00FD734E"/>
    <w:rsid w:val="00FE035F"/>
    <w:rsid w:val="00FE1474"/>
    <w:rsid w:val="00FE1CF7"/>
    <w:rsid w:val="00FE1CFB"/>
    <w:rsid w:val="00FE33DD"/>
    <w:rsid w:val="00FE3F5C"/>
    <w:rsid w:val="00FE54B6"/>
    <w:rsid w:val="00FE5D7F"/>
    <w:rsid w:val="00FF1D5B"/>
    <w:rsid w:val="00FF2657"/>
    <w:rsid w:val="00FF314D"/>
    <w:rsid w:val="00FF4657"/>
    <w:rsid w:val="00FF4C33"/>
    <w:rsid w:val="00FF58F1"/>
    <w:rsid w:val="00FF75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ru v:ext="edit" colors="#4d4d4d,#333,#292929,#111,#08080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0DA3"/>
    <w:rPr>
      <w:sz w:val="24"/>
      <w:szCs w:val="24"/>
    </w:rPr>
  </w:style>
  <w:style w:type="paragraph" w:styleId="Heading1">
    <w:name w:val="heading 1"/>
    <w:basedOn w:val="Normal"/>
    <w:next w:val="Normal"/>
    <w:qFormat/>
    <w:rsid w:val="00630DA3"/>
    <w:pPr>
      <w:keepNext/>
      <w:spacing w:before="240" w:after="60"/>
      <w:outlineLvl w:val="0"/>
    </w:pPr>
    <w:rPr>
      <w:rFonts w:ascii="Arial" w:hAnsi="Arial"/>
      <w:b/>
      <w:kern w:val="28"/>
      <w:sz w:val="28"/>
      <w:szCs w:val="20"/>
    </w:rPr>
  </w:style>
  <w:style w:type="paragraph" w:styleId="Heading2">
    <w:name w:val="heading 2"/>
    <w:basedOn w:val="Normal"/>
    <w:next w:val="Normal"/>
    <w:qFormat/>
    <w:rsid w:val="00630DA3"/>
    <w:pPr>
      <w:keepNext/>
      <w:outlineLvl w:val="1"/>
    </w:pPr>
    <w:rPr>
      <w:b/>
      <w:szCs w:val="20"/>
    </w:rPr>
  </w:style>
  <w:style w:type="paragraph" w:styleId="Heading3">
    <w:name w:val="heading 3"/>
    <w:basedOn w:val="Normal"/>
    <w:next w:val="Normal"/>
    <w:qFormat/>
    <w:rsid w:val="00630DA3"/>
    <w:pPr>
      <w:keepNext/>
      <w:spacing w:line="480" w:lineRule="auto"/>
      <w:jc w:val="center"/>
      <w:outlineLvl w:val="2"/>
    </w:pPr>
    <w:rPr>
      <w:sz w:val="28"/>
      <w:szCs w:val="20"/>
      <w:lang w:val="en-GB"/>
    </w:rPr>
  </w:style>
  <w:style w:type="paragraph" w:styleId="Heading4">
    <w:name w:val="heading 4"/>
    <w:basedOn w:val="Normal"/>
    <w:next w:val="Normal"/>
    <w:qFormat/>
    <w:rsid w:val="00630DA3"/>
    <w:pPr>
      <w:keepNext/>
      <w:spacing w:line="360" w:lineRule="auto"/>
      <w:jc w:val="both"/>
      <w:outlineLvl w:val="3"/>
    </w:pPr>
    <w:rPr>
      <w:sz w:val="32"/>
      <w:szCs w:val="20"/>
      <w:lang w:val="en-GB"/>
    </w:rPr>
  </w:style>
  <w:style w:type="paragraph" w:styleId="Heading5">
    <w:name w:val="heading 5"/>
    <w:basedOn w:val="Normal"/>
    <w:next w:val="Normal"/>
    <w:qFormat/>
    <w:rsid w:val="00630DA3"/>
    <w:pPr>
      <w:keepNext/>
      <w:jc w:val="both"/>
      <w:outlineLvl w:val="4"/>
    </w:pPr>
    <w:rPr>
      <w:b/>
      <w:bCs/>
      <w:color w:val="000000"/>
    </w:rPr>
  </w:style>
  <w:style w:type="paragraph" w:styleId="Heading6">
    <w:name w:val="heading 6"/>
    <w:basedOn w:val="Normal"/>
    <w:next w:val="Normal"/>
    <w:qFormat/>
    <w:rsid w:val="00630DA3"/>
    <w:pPr>
      <w:keepNext/>
      <w:jc w:val="both"/>
      <w:outlineLvl w:val="5"/>
    </w:pPr>
    <w:rPr>
      <w:b/>
      <w:szCs w:val="20"/>
    </w:rPr>
  </w:style>
  <w:style w:type="paragraph" w:styleId="Heading7">
    <w:name w:val="heading 7"/>
    <w:basedOn w:val="Normal"/>
    <w:next w:val="Normal"/>
    <w:qFormat/>
    <w:rsid w:val="00630DA3"/>
    <w:pPr>
      <w:keepNext/>
      <w:ind w:firstLine="720"/>
      <w:jc w:val="both"/>
      <w:outlineLvl w:val="6"/>
    </w:pPr>
    <w:rPr>
      <w:b/>
      <w:sz w:val="28"/>
      <w:szCs w:val="20"/>
    </w:rPr>
  </w:style>
  <w:style w:type="paragraph" w:styleId="Heading8">
    <w:name w:val="heading 8"/>
    <w:basedOn w:val="Normal"/>
    <w:next w:val="Normal"/>
    <w:qFormat/>
    <w:rsid w:val="00630DA3"/>
    <w:pPr>
      <w:keepNext/>
      <w:tabs>
        <w:tab w:val="left" w:pos="4680"/>
      </w:tabs>
      <w:jc w:val="both"/>
      <w:outlineLvl w:val="7"/>
    </w:pPr>
    <w:rPr>
      <w:b/>
      <w:color w:val="000000"/>
      <w:sz w:val="20"/>
    </w:rPr>
  </w:style>
  <w:style w:type="paragraph" w:styleId="Heading9">
    <w:name w:val="heading 9"/>
    <w:basedOn w:val="Normal"/>
    <w:next w:val="Normal"/>
    <w:qFormat/>
    <w:rsid w:val="00630DA3"/>
    <w:pPr>
      <w:keepNext/>
      <w:jc w:val="center"/>
      <w:outlineLvl w:val="8"/>
    </w:pPr>
    <w:rPr>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0DA3"/>
    <w:pPr>
      <w:jc w:val="both"/>
    </w:pPr>
    <w:rPr>
      <w:szCs w:val="20"/>
      <w:lang w:val="en-GB"/>
    </w:rPr>
  </w:style>
  <w:style w:type="paragraph" w:styleId="Header">
    <w:name w:val="header"/>
    <w:basedOn w:val="Normal"/>
    <w:link w:val="HeaderChar"/>
    <w:uiPriority w:val="99"/>
    <w:rsid w:val="00630DA3"/>
    <w:pPr>
      <w:tabs>
        <w:tab w:val="center" w:pos="4320"/>
        <w:tab w:val="right" w:pos="8640"/>
      </w:tabs>
    </w:pPr>
    <w:rPr>
      <w:szCs w:val="20"/>
    </w:rPr>
  </w:style>
  <w:style w:type="paragraph" w:styleId="BodyText2">
    <w:name w:val="Body Text 2"/>
    <w:basedOn w:val="Normal"/>
    <w:rsid w:val="00630DA3"/>
    <w:pPr>
      <w:jc w:val="both"/>
    </w:pPr>
    <w:rPr>
      <w:color w:val="000000"/>
      <w:szCs w:val="20"/>
    </w:rPr>
  </w:style>
  <w:style w:type="paragraph" w:styleId="BodyTextIndent3">
    <w:name w:val="Body Text Indent 3"/>
    <w:basedOn w:val="Normal"/>
    <w:rsid w:val="00630DA3"/>
    <w:pPr>
      <w:ind w:firstLine="720"/>
      <w:jc w:val="both"/>
    </w:pPr>
    <w:rPr>
      <w:sz w:val="28"/>
      <w:szCs w:val="20"/>
    </w:rPr>
  </w:style>
  <w:style w:type="paragraph" w:styleId="BodyTextIndent2">
    <w:name w:val="Body Text Indent 2"/>
    <w:basedOn w:val="Normal"/>
    <w:rsid w:val="00630DA3"/>
    <w:pPr>
      <w:ind w:firstLine="720"/>
      <w:jc w:val="both"/>
    </w:pPr>
    <w:rPr>
      <w:szCs w:val="20"/>
    </w:rPr>
  </w:style>
  <w:style w:type="paragraph" w:styleId="BodyTextIndent">
    <w:name w:val="Body Text Indent"/>
    <w:basedOn w:val="Normal"/>
    <w:rsid w:val="00630DA3"/>
    <w:pPr>
      <w:jc w:val="both"/>
    </w:pPr>
    <w:rPr>
      <w:b/>
      <w:szCs w:val="20"/>
    </w:rPr>
  </w:style>
  <w:style w:type="character" w:styleId="PageNumber">
    <w:name w:val="page number"/>
    <w:basedOn w:val="DefaultParagraphFont"/>
    <w:rsid w:val="00630DA3"/>
  </w:style>
  <w:style w:type="paragraph" w:styleId="Footer">
    <w:name w:val="footer"/>
    <w:basedOn w:val="Normal"/>
    <w:link w:val="FooterChar"/>
    <w:rsid w:val="00630DA3"/>
    <w:pPr>
      <w:tabs>
        <w:tab w:val="center" w:pos="4320"/>
        <w:tab w:val="right" w:pos="8640"/>
      </w:tabs>
    </w:pPr>
    <w:rPr>
      <w:sz w:val="20"/>
      <w:szCs w:val="20"/>
    </w:rPr>
  </w:style>
  <w:style w:type="paragraph" w:styleId="BodyText3">
    <w:name w:val="Body Text 3"/>
    <w:basedOn w:val="Normal"/>
    <w:rsid w:val="00630DA3"/>
    <w:rPr>
      <w:szCs w:val="20"/>
    </w:rPr>
  </w:style>
  <w:style w:type="paragraph" w:styleId="ListNumber">
    <w:name w:val="List Number"/>
    <w:basedOn w:val="List"/>
    <w:rsid w:val="00630DA3"/>
    <w:pPr>
      <w:spacing w:after="240" w:line="240" w:lineRule="atLeast"/>
      <w:ind w:left="1440"/>
      <w:jc w:val="both"/>
    </w:pPr>
    <w:rPr>
      <w:rFonts w:ascii="Arial" w:hAnsi="Arial"/>
      <w:spacing w:val="-5"/>
      <w:sz w:val="20"/>
      <w:szCs w:val="20"/>
    </w:rPr>
  </w:style>
  <w:style w:type="paragraph" w:styleId="List">
    <w:name w:val="List"/>
    <w:basedOn w:val="Normal"/>
    <w:rsid w:val="00630DA3"/>
    <w:pPr>
      <w:ind w:left="360" w:hanging="360"/>
    </w:pPr>
  </w:style>
  <w:style w:type="paragraph" w:customStyle="1" w:styleId="CompanyName">
    <w:name w:val="Company Name"/>
    <w:basedOn w:val="Normal"/>
    <w:rsid w:val="00941308"/>
    <w:pPr>
      <w:keepNext/>
      <w:keepLines/>
      <w:spacing w:line="220" w:lineRule="atLeast"/>
    </w:pPr>
    <w:rPr>
      <w:rFonts w:ascii="Arial Black" w:hAnsi="Arial Black"/>
      <w:spacing w:val="-25"/>
      <w:kern w:val="28"/>
      <w:sz w:val="32"/>
      <w:szCs w:val="20"/>
    </w:rPr>
  </w:style>
  <w:style w:type="paragraph" w:customStyle="1" w:styleId="TitleCover">
    <w:name w:val="Title Cover"/>
    <w:basedOn w:val="Normal"/>
    <w:next w:val="Normal"/>
    <w:rsid w:val="00941308"/>
    <w:pPr>
      <w:keepNext/>
      <w:keepLines/>
      <w:pBdr>
        <w:top w:val="single" w:sz="48" w:space="31" w:color="auto"/>
      </w:pBdr>
      <w:tabs>
        <w:tab w:val="left" w:pos="0"/>
      </w:tabs>
      <w:spacing w:before="240" w:after="500" w:line="640" w:lineRule="exact"/>
    </w:pPr>
    <w:rPr>
      <w:rFonts w:ascii="Arial Black" w:hAnsi="Arial Black"/>
      <w:b/>
      <w:spacing w:val="-48"/>
      <w:kern w:val="28"/>
      <w:sz w:val="64"/>
      <w:szCs w:val="20"/>
    </w:rPr>
  </w:style>
  <w:style w:type="paragraph" w:customStyle="1" w:styleId="ReturnAddress">
    <w:name w:val="Return Address"/>
    <w:basedOn w:val="Normal"/>
    <w:rsid w:val="00941308"/>
    <w:pPr>
      <w:keepLines/>
      <w:framePr w:w="5160" w:h="840" w:wrap="notBeside" w:vAnchor="page" w:hAnchor="page" w:x="6121" w:y="915" w:anchorLock="1"/>
      <w:tabs>
        <w:tab w:val="left" w:pos="2160"/>
      </w:tabs>
      <w:spacing w:line="160" w:lineRule="atLeast"/>
    </w:pPr>
    <w:rPr>
      <w:rFonts w:ascii="Arial" w:hAnsi="Arial"/>
      <w:sz w:val="14"/>
      <w:szCs w:val="20"/>
    </w:rPr>
  </w:style>
  <w:style w:type="paragraph" w:customStyle="1" w:styleId="SubtitleCover">
    <w:name w:val="Subtitle Cover"/>
    <w:basedOn w:val="TitleCover"/>
    <w:next w:val="BodyText"/>
    <w:rsid w:val="00941308"/>
    <w:pPr>
      <w:pBdr>
        <w:top w:val="single" w:sz="6" w:space="24" w:color="auto"/>
      </w:pBdr>
      <w:tabs>
        <w:tab w:val="clear" w:pos="0"/>
      </w:tabs>
      <w:spacing w:before="0" w:after="0" w:line="480" w:lineRule="atLeast"/>
      <w:ind w:left="835" w:right="835"/>
    </w:pPr>
    <w:rPr>
      <w:rFonts w:ascii="Arial" w:hAnsi="Arial"/>
      <w:b w:val="0"/>
      <w:spacing w:val="-30"/>
      <w:sz w:val="48"/>
    </w:rPr>
  </w:style>
  <w:style w:type="paragraph" w:styleId="BalloonText">
    <w:name w:val="Balloon Text"/>
    <w:basedOn w:val="Normal"/>
    <w:semiHidden/>
    <w:rsid w:val="007B1F59"/>
    <w:rPr>
      <w:rFonts w:ascii="Tahoma" w:hAnsi="Tahoma" w:cs="Tahoma"/>
      <w:sz w:val="16"/>
      <w:szCs w:val="16"/>
    </w:rPr>
  </w:style>
  <w:style w:type="paragraph" w:customStyle="1" w:styleId="StyleJustified1">
    <w:name w:val="Style Justified1"/>
    <w:basedOn w:val="Normal"/>
    <w:rsid w:val="002E6D5B"/>
    <w:pPr>
      <w:jc w:val="both"/>
    </w:pPr>
    <w:rPr>
      <w:rFonts w:ascii="Garamond" w:hAnsi="Garamond"/>
      <w:sz w:val="22"/>
      <w:szCs w:val="20"/>
    </w:rPr>
  </w:style>
  <w:style w:type="paragraph" w:customStyle="1" w:styleId="Paragrafi">
    <w:name w:val="Paragrafi"/>
    <w:rsid w:val="00BB0D7E"/>
    <w:pPr>
      <w:widowControl w:val="0"/>
      <w:ind w:firstLine="720"/>
      <w:jc w:val="both"/>
    </w:pPr>
    <w:rPr>
      <w:rFonts w:ascii="CG Times" w:hAnsi="CG Times"/>
      <w:sz w:val="22"/>
    </w:rPr>
  </w:style>
  <w:style w:type="character" w:customStyle="1" w:styleId="FooterChar">
    <w:name w:val="Footer Char"/>
    <w:basedOn w:val="DefaultParagraphFont"/>
    <w:link w:val="Footer"/>
    <w:rsid w:val="0053000C"/>
  </w:style>
  <w:style w:type="character" w:customStyle="1" w:styleId="HeaderChar">
    <w:name w:val="Header Char"/>
    <w:link w:val="Header"/>
    <w:uiPriority w:val="99"/>
    <w:rsid w:val="004479DC"/>
    <w:rPr>
      <w:sz w:val="24"/>
    </w:rPr>
  </w:style>
  <w:style w:type="paragraph" w:styleId="TOC2">
    <w:name w:val="toc 2"/>
    <w:basedOn w:val="Normal"/>
    <w:next w:val="Normal"/>
    <w:autoRedefine/>
    <w:rsid w:val="00BD2E81"/>
    <w:pPr>
      <w:numPr>
        <w:numId w:val="2"/>
      </w:numPr>
      <w:tabs>
        <w:tab w:val="clear" w:pos="720"/>
        <w:tab w:val="num" w:pos="360"/>
        <w:tab w:val="right" w:leader="dot" w:pos="8300"/>
      </w:tabs>
      <w:ind w:left="360"/>
    </w:pPr>
    <w:rPr>
      <w:rFonts w:ascii="Times" w:hAnsi="Times"/>
      <w:smallCaps/>
      <w:snapToGrid w:val="0"/>
      <w:szCs w:val="20"/>
    </w:rPr>
  </w:style>
  <w:style w:type="character" w:customStyle="1" w:styleId="BodyTextChar">
    <w:name w:val="Body Text Char"/>
    <w:link w:val="BodyText"/>
    <w:rsid w:val="00B90429"/>
    <w:rPr>
      <w:sz w:val="24"/>
      <w:lang w:val="en-GB"/>
    </w:rPr>
  </w:style>
  <w:style w:type="character" w:styleId="CommentReference">
    <w:name w:val="annotation reference"/>
    <w:rsid w:val="003749CB"/>
    <w:rPr>
      <w:sz w:val="16"/>
      <w:szCs w:val="16"/>
    </w:rPr>
  </w:style>
  <w:style w:type="paragraph" w:styleId="CommentText">
    <w:name w:val="annotation text"/>
    <w:basedOn w:val="Normal"/>
    <w:link w:val="CommentTextChar"/>
    <w:rsid w:val="003749CB"/>
    <w:rPr>
      <w:sz w:val="20"/>
      <w:szCs w:val="20"/>
    </w:rPr>
  </w:style>
  <w:style w:type="character" w:customStyle="1" w:styleId="CommentTextChar">
    <w:name w:val="Comment Text Char"/>
    <w:basedOn w:val="DefaultParagraphFont"/>
    <w:link w:val="CommentText"/>
    <w:rsid w:val="003749CB"/>
  </w:style>
  <w:style w:type="paragraph" w:styleId="CommentSubject">
    <w:name w:val="annotation subject"/>
    <w:basedOn w:val="CommentText"/>
    <w:next w:val="CommentText"/>
    <w:link w:val="CommentSubjectChar"/>
    <w:rsid w:val="003749CB"/>
    <w:rPr>
      <w:b/>
      <w:bCs/>
    </w:rPr>
  </w:style>
  <w:style w:type="character" w:customStyle="1" w:styleId="CommentSubjectChar">
    <w:name w:val="Comment Subject Char"/>
    <w:link w:val="CommentSubject"/>
    <w:rsid w:val="003749CB"/>
    <w:rPr>
      <w:b/>
      <w:bCs/>
    </w:rPr>
  </w:style>
  <w:style w:type="paragraph" w:styleId="ListParagraph">
    <w:name w:val="List Paragraph"/>
    <w:basedOn w:val="Normal"/>
    <w:uiPriority w:val="34"/>
    <w:qFormat/>
    <w:rsid w:val="00EC3737"/>
    <w:pPr>
      <w:ind w:left="720"/>
    </w:pPr>
  </w:style>
</w:styles>
</file>

<file path=word/webSettings.xml><?xml version="1.0" encoding="utf-8"?>
<w:webSettings xmlns:r="http://schemas.openxmlformats.org/officeDocument/2006/relationships" xmlns:w="http://schemas.openxmlformats.org/wordprocessingml/2006/main">
  <w:divs>
    <w:div w:id="666475">
      <w:bodyDiv w:val="1"/>
      <w:marLeft w:val="0"/>
      <w:marRight w:val="0"/>
      <w:marTop w:val="0"/>
      <w:marBottom w:val="0"/>
      <w:divBdr>
        <w:top w:val="none" w:sz="0" w:space="0" w:color="auto"/>
        <w:left w:val="none" w:sz="0" w:space="0" w:color="auto"/>
        <w:bottom w:val="none" w:sz="0" w:space="0" w:color="auto"/>
        <w:right w:val="none" w:sz="0" w:space="0" w:color="auto"/>
      </w:divBdr>
    </w:div>
    <w:div w:id="133378722">
      <w:bodyDiv w:val="1"/>
      <w:marLeft w:val="0"/>
      <w:marRight w:val="0"/>
      <w:marTop w:val="0"/>
      <w:marBottom w:val="0"/>
      <w:divBdr>
        <w:top w:val="none" w:sz="0" w:space="0" w:color="auto"/>
        <w:left w:val="none" w:sz="0" w:space="0" w:color="auto"/>
        <w:bottom w:val="none" w:sz="0" w:space="0" w:color="auto"/>
        <w:right w:val="none" w:sz="0" w:space="0" w:color="auto"/>
      </w:divBdr>
    </w:div>
    <w:div w:id="200437982">
      <w:bodyDiv w:val="1"/>
      <w:marLeft w:val="0"/>
      <w:marRight w:val="0"/>
      <w:marTop w:val="0"/>
      <w:marBottom w:val="0"/>
      <w:divBdr>
        <w:top w:val="none" w:sz="0" w:space="0" w:color="auto"/>
        <w:left w:val="none" w:sz="0" w:space="0" w:color="auto"/>
        <w:bottom w:val="none" w:sz="0" w:space="0" w:color="auto"/>
        <w:right w:val="none" w:sz="0" w:space="0" w:color="auto"/>
      </w:divBdr>
    </w:div>
    <w:div w:id="228997909">
      <w:bodyDiv w:val="1"/>
      <w:marLeft w:val="0"/>
      <w:marRight w:val="0"/>
      <w:marTop w:val="0"/>
      <w:marBottom w:val="0"/>
      <w:divBdr>
        <w:top w:val="none" w:sz="0" w:space="0" w:color="auto"/>
        <w:left w:val="none" w:sz="0" w:space="0" w:color="auto"/>
        <w:bottom w:val="none" w:sz="0" w:space="0" w:color="auto"/>
        <w:right w:val="none" w:sz="0" w:space="0" w:color="auto"/>
      </w:divBdr>
    </w:div>
    <w:div w:id="278684287">
      <w:bodyDiv w:val="1"/>
      <w:marLeft w:val="0"/>
      <w:marRight w:val="0"/>
      <w:marTop w:val="0"/>
      <w:marBottom w:val="0"/>
      <w:divBdr>
        <w:top w:val="none" w:sz="0" w:space="0" w:color="auto"/>
        <w:left w:val="none" w:sz="0" w:space="0" w:color="auto"/>
        <w:bottom w:val="none" w:sz="0" w:space="0" w:color="auto"/>
        <w:right w:val="none" w:sz="0" w:space="0" w:color="auto"/>
      </w:divBdr>
    </w:div>
    <w:div w:id="350379027">
      <w:bodyDiv w:val="1"/>
      <w:marLeft w:val="0"/>
      <w:marRight w:val="0"/>
      <w:marTop w:val="0"/>
      <w:marBottom w:val="0"/>
      <w:divBdr>
        <w:top w:val="none" w:sz="0" w:space="0" w:color="auto"/>
        <w:left w:val="none" w:sz="0" w:space="0" w:color="auto"/>
        <w:bottom w:val="none" w:sz="0" w:space="0" w:color="auto"/>
        <w:right w:val="none" w:sz="0" w:space="0" w:color="auto"/>
      </w:divBdr>
    </w:div>
    <w:div w:id="442264820">
      <w:bodyDiv w:val="1"/>
      <w:marLeft w:val="0"/>
      <w:marRight w:val="0"/>
      <w:marTop w:val="0"/>
      <w:marBottom w:val="0"/>
      <w:divBdr>
        <w:top w:val="none" w:sz="0" w:space="0" w:color="auto"/>
        <w:left w:val="none" w:sz="0" w:space="0" w:color="auto"/>
        <w:bottom w:val="none" w:sz="0" w:space="0" w:color="auto"/>
        <w:right w:val="none" w:sz="0" w:space="0" w:color="auto"/>
      </w:divBdr>
    </w:div>
    <w:div w:id="512188455">
      <w:bodyDiv w:val="1"/>
      <w:marLeft w:val="0"/>
      <w:marRight w:val="0"/>
      <w:marTop w:val="0"/>
      <w:marBottom w:val="0"/>
      <w:divBdr>
        <w:top w:val="none" w:sz="0" w:space="0" w:color="auto"/>
        <w:left w:val="none" w:sz="0" w:space="0" w:color="auto"/>
        <w:bottom w:val="none" w:sz="0" w:space="0" w:color="auto"/>
        <w:right w:val="none" w:sz="0" w:space="0" w:color="auto"/>
      </w:divBdr>
    </w:div>
    <w:div w:id="740248116">
      <w:bodyDiv w:val="1"/>
      <w:marLeft w:val="0"/>
      <w:marRight w:val="0"/>
      <w:marTop w:val="0"/>
      <w:marBottom w:val="0"/>
      <w:divBdr>
        <w:top w:val="none" w:sz="0" w:space="0" w:color="auto"/>
        <w:left w:val="none" w:sz="0" w:space="0" w:color="auto"/>
        <w:bottom w:val="none" w:sz="0" w:space="0" w:color="auto"/>
        <w:right w:val="none" w:sz="0" w:space="0" w:color="auto"/>
      </w:divBdr>
    </w:div>
    <w:div w:id="869803299">
      <w:bodyDiv w:val="1"/>
      <w:marLeft w:val="0"/>
      <w:marRight w:val="0"/>
      <w:marTop w:val="0"/>
      <w:marBottom w:val="0"/>
      <w:divBdr>
        <w:top w:val="none" w:sz="0" w:space="0" w:color="auto"/>
        <w:left w:val="none" w:sz="0" w:space="0" w:color="auto"/>
        <w:bottom w:val="none" w:sz="0" w:space="0" w:color="auto"/>
        <w:right w:val="none" w:sz="0" w:space="0" w:color="auto"/>
      </w:divBdr>
    </w:div>
    <w:div w:id="954213346">
      <w:bodyDiv w:val="1"/>
      <w:marLeft w:val="0"/>
      <w:marRight w:val="0"/>
      <w:marTop w:val="0"/>
      <w:marBottom w:val="0"/>
      <w:divBdr>
        <w:top w:val="none" w:sz="0" w:space="0" w:color="auto"/>
        <w:left w:val="none" w:sz="0" w:space="0" w:color="auto"/>
        <w:bottom w:val="none" w:sz="0" w:space="0" w:color="auto"/>
        <w:right w:val="none" w:sz="0" w:space="0" w:color="auto"/>
      </w:divBdr>
    </w:div>
    <w:div w:id="966086579">
      <w:bodyDiv w:val="1"/>
      <w:marLeft w:val="0"/>
      <w:marRight w:val="0"/>
      <w:marTop w:val="0"/>
      <w:marBottom w:val="0"/>
      <w:divBdr>
        <w:top w:val="none" w:sz="0" w:space="0" w:color="auto"/>
        <w:left w:val="none" w:sz="0" w:space="0" w:color="auto"/>
        <w:bottom w:val="none" w:sz="0" w:space="0" w:color="auto"/>
        <w:right w:val="none" w:sz="0" w:space="0" w:color="auto"/>
      </w:divBdr>
    </w:div>
    <w:div w:id="983267796">
      <w:bodyDiv w:val="1"/>
      <w:marLeft w:val="0"/>
      <w:marRight w:val="0"/>
      <w:marTop w:val="0"/>
      <w:marBottom w:val="0"/>
      <w:divBdr>
        <w:top w:val="none" w:sz="0" w:space="0" w:color="auto"/>
        <w:left w:val="none" w:sz="0" w:space="0" w:color="auto"/>
        <w:bottom w:val="none" w:sz="0" w:space="0" w:color="auto"/>
        <w:right w:val="none" w:sz="0" w:space="0" w:color="auto"/>
      </w:divBdr>
    </w:div>
    <w:div w:id="1038508449">
      <w:bodyDiv w:val="1"/>
      <w:marLeft w:val="0"/>
      <w:marRight w:val="0"/>
      <w:marTop w:val="0"/>
      <w:marBottom w:val="0"/>
      <w:divBdr>
        <w:top w:val="none" w:sz="0" w:space="0" w:color="auto"/>
        <w:left w:val="none" w:sz="0" w:space="0" w:color="auto"/>
        <w:bottom w:val="none" w:sz="0" w:space="0" w:color="auto"/>
        <w:right w:val="none" w:sz="0" w:space="0" w:color="auto"/>
      </w:divBdr>
    </w:div>
    <w:div w:id="1061489566">
      <w:bodyDiv w:val="1"/>
      <w:marLeft w:val="0"/>
      <w:marRight w:val="0"/>
      <w:marTop w:val="0"/>
      <w:marBottom w:val="0"/>
      <w:divBdr>
        <w:top w:val="none" w:sz="0" w:space="0" w:color="auto"/>
        <w:left w:val="none" w:sz="0" w:space="0" w:color="auto"/>
        <w:bottom w:val="none" w:sz="0" w:space="0" w:color="auto"/>
        <w:right w:val="none" w:sz="0" w:space="0" w:color="auto"/>
      </w:divBdr>
    </w:div>
    <w:div w:id="1214730283">
      <w:bodyDiv w:val="1"/>
      <w:marLeft w:val="0"/>
      <w:marRight w:val="0"/>
      <w:marTop w:val="0"/>
      <w:marBottom w:val="0"/>
      <w:divBdr>
        <w:top w:val="none" w:sz="0" w:space="0" w:color="auto"/>
        <w:left w:val="none" w:sz="0" w:space="0" w:color="auto"/>
        <w:bottom w:val="none" w:sz="0" w:space="0" w:color="auto"/>
        <w:right w:val="none" w:sz="0" w:space="0" w:color="auto"/>
      </w:divBdr>
    </w:div>
    <w:div w:id="1250775648">
      <w:bodyDiv w:val="1"/>
      <w:marLeft w:val="0"/>
      <w:marRight w:val="0"/>
      <w:marTop w:val="0"/>
      <w:marBottom w:val="0"/>
      <w:divBdr>
        <w:top w:val="none" w:sz="0" w:space="0" w:color="auto"/>
        <w:left w:val="none" w:sz="0" w:space="0" w:color="auto"/>
        <w:bottom w:val="none" w:sz="0" w:space="0" w:color="auto"/>
        <w:right w:val="none" w:sz="0" w:space="0" w:color="auto"/>
      </w:divBdr>
    </w:div>
    <w:div w:id="1359114074">
      <w:bodyDiv w:val="1"/>
      <w:marLeft w:val="0"/>
      <w:marRight w:val="0"/>
      <w:marTop w:val="0"/>
      <w:marBottom w:val="0"/>
      <w:divBdr>
        <w:top w:val="none" w:sz="0" w:space="0" w:color="auto"/>
        <w:left w:val="none" w:sz="0" w:space="0" w:color="auto"/>
        <w:bottom w:val="none" w:sz="0" w:space="0" w:color="auto"/>
        <w:right w:val="none" w:sz="0" w:space="0" w:color="auto"/>
      </w:divBdr>
    </w:div>
    <w:div w:id="1375424123">
      <w:bodyDiv w:val="1"/>
      <w:marLeft w:val="0"/>
      <w:marRight w:val="0"/>
      <w:marTop w:val="0"/>
      <w:marBottom w:val="0"/>
      <w:divBdr>
        <w:top w:val="none" w:sz="0" w:space="0" w:color="auto"/>
        <w:left w:val="none" w:sz="0" w:space="0" w:color="auto"/>
        <w:bottom w:val="none" w:sz="0" w:space="0" w:color="auto"/>
        <w:right w:val="none" w:sz="0" w:space="0" w:color="auto"/>
      </w:divBdr>
    </w:div>
    <w:div w:id="1441487018">
      <w:bodyDiv w:val="1"/>
      <w:marLeft w:val="0"/>
      <w:marRight w:val="0"/>
      <w:marTop w:val="0"/>
      <w:marBottom w:val="0"/>
      <w:divBdr>
        <w:top w:val="none" w:sz="0" w:space="0" w:color="auto"/>
        <w:left w:val="none" w:sz="0" w:space="0" w:color="auto"/>
        <w:bottom w:val="none" w:sz="0" w:space="0" w:color="auto"/>
        <w:right w:val="none" w:sz="0" w:space="0" w:color="auto"/>
      </w:divBdr>
    </w:div>
    <w:div w:id="1471047339">
      <w:bodyDiv w:val="1"/>
      <w:marLeft w:val="0"/>
      <w:marRight w:val="0"/>
      <w:marTop w:val="0"/>
      <w:marBottom w:val="0"/>
      <w:divBdr>
        <w:top w:val="none" w:sz="0" w:space="0" w:color="auto"/>
        <w:left w:val="none" w:sz="0" w:space="0" w:color="auto"/>
        <w:bottom w:val="none" w:sz="0" w:space="0" w:color="auto"/>
        <w:right w:val="none" w:sz="0" w:space="0" w:color="auto"/>
      </w:divBdr>
    </w:div>
    <w:div w:id="1486702738">
      <w:bodyDiv w:val="1"/>
      <w:marLeft w:val="0"/>
      <w:marRight w:val="0"/>
      <w:marTop w:val="0"/>
      <w:marBottom w:val="0"/>
      <w:divBdr>
        <w:top w:val="none" w:sz="0" w:space="0" w:color="auto"/>
        <w:left w:val="none" w:sz="0" w:space="0" w:color="auto"/>
        <w:bottom w:val="none" w:sz="0" w:space="0" w:color="auto"/>
        <w:right w:val="none" w:sz="0" w:space="0" w:color="auto"/>
      </w:divBdr>
    </w:div>
    <w:div w:id="1517039184">
      <w:bodyDiv w:val="1"/>
      <w:marLeft w:val="0"/>
      <w:marRight w:val="0"/>
      <w:marTop w:val="0"/>
      <w:marBottom w:val="0"/>
      <w:divBdr>
        <w:top w:val="none" w:sz="0" w:space="0" w:color="auto"/>
        <w:left w:val="none" w:sz="0" w:space="0" w:color="auto"/>
        <w:bottom w:val="none" w:sz="0" w:space="0" w:color="auto"/>
        <w:right w:val="none" w:sz="0" w:space="0" w:color="auto"/>
      </w:divBdr>
    </w:div>
    <w:div w:id="1631937076">
      <w:bodyDiv w:val="1"/>
      <w:marLeft w:val="0"/>
      <w:marRight w:val="0"/>
      <w:marTop w:val="0"/>
      <w:marBottom w:val="0"/>
      <w:divBdr>
        <w:top w:val="none" w:sz="0" w:space="0" w:color="auto"/>
        <w:left w:val="none" w:sz="0" w:space="0" w:color="auto"/>
        <w:bottom w:val="none" w:sz="0" w:space="0" w:color="auto"/>
        <w:right w:val="none" w:sz="0" w:space="0" w:color="auto"/>
      </w:divBdr>
    </w:div>
    <w:div w:id="1674602563">
      <w:bodyDiv w:val="1"/>
      <w:marLeft w:val="0"/>
      <w:marRight w:val="0"/>
      <w:marTop w:val="0"/>
      <w:marBottom w:val="0"/>
      <w:divBdr>
        <w:top w:val="none" w:sz="0" w:space="0" w:color="auto"/>
        <w:left w:val="none" w:sz="0" w:space="0" w:color="auto"/>
        <w:bottom w:val="none" w:sz="0" w:space="0" w:color="auto"/>
        <w:right w:val="none" w:sz="0" w:space="0" w:color="auto"/>
      </w:divBdr>
    </w:div>
    <w:div w:id="1820800934">
      <w:bodyDiv w:val="1"/>
      <w:marLeft w:val="0"/>
      <w:marRight w:val="0"/>
      <w:marTop w:val="0"/>
      <w:marBottom w:val="0"/>
      <w:divBdr>
        <w:top w:val="none" w:sz="0" w:space="0" w:color="auto"/>
        <w:left w:val="none" w:sz="0" w:space="0" w:color="auto"/>
        <w:bottom w:val="none" w:sz="0" w:space="0" w:color="auto"/>
        <w:right w:val="none" w:sz="0" w:space="0" w:color="auto"/>
      </w:divBdr>
    </w:div>
    <w:div w:id="1842741516">
      <w:bodyDiv w:val="1"/>
      <w:marLeft w:val="0"/>
      <w:marRight w:val="0"/>
      <w:marTop w:val="0"/>
      <w:marBottom w:val="0"/>
      <w:divBdr>
        <w:top w:val="none" w:sz="0" w:space="0" w:color="auto"/>
        <w:left w:val="none" w:sz="0" w:space="0" w:color="auto"/>
        <w:bottom w:val="none" w:sz="0" w:space="0" w:color="auto"/>
        <w:right w:val="none" w:sz="0" w:space="0" w:color="auto"/>
      </w:divBdr>
    </w:div>
    <w:div w:id="1907841263">
      <w:bodyDiv w:val="1"/>
      <w:marLeft w:val="0"/>
      <w:marRight w:val="0"/>
      <w:marTop w:val="0"/>
      <w:marBottom w:val="0"/>
      <w:divBdr>
        <w:top w:val="none" w:sz="0" w:space="0" w:color="auto"/>
        <w:left w:val="none" w:sz="0" w:space="0" w:color="auto"/>
        <w:bottom w:val="none" w:sz="0" w:space="0" w:color="auto"/>
        <w:right w:val="none" w:sz="0" w:space="0" w:color="auto"/>
      </w:divBdr>
    </w:div>
    <w:div w:id="195247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Office_Excel_97-2003_Worksheet3.xls"/><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Microsoft_Office_Excel_97-2003_Worksheet16.xls"/><Relationship Id="rId3" Type="http://schemas.openxmlformats.org/officeDocument/2006/relationships/styles" Target="styles.xml"/><Relationship Id="rId21" Type="http://schemas.openxmlformats.org/officeDocument/2006/relationships/oleObject" Target="embeddings/Microsoft_Office_Excel_97-2003_Worksheet7.xls"/><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Office_Excel_97-2003_Worksheet5.xls"/><Relationship Id="rId25" Type="http://schemas.openxmlformats.org/officeDocument/2006/relationships/oleObject" Target="embeddings/Microsoft_Office_Excel_97-2003_Worksheet9.xls"/><Relationship Id="rId33" Type="http://schemas.openxmlformats.org/officeDocument/2006/relationships/oleObject" Target="embeddings/Microsoft_Office_Excel_97-2003_Worksheet13.xls"/><Relationship Id="rId38" Type="http://schemas.openxmlformats.org/officeDocument/2006/relationships/image" Target="media/image16.emf"/><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Microsoft_Office_Excel_97-2003_Worksheet11.xls"/><Relationship Id="rId41" Type="http://schemas.openxmlformats.org/officeDocument/2006/relationships/oleObject" Target="embeddings/Microsoft_Office_Excel_97-2003_Worksheet17.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Excel_97-2003_Worksheet2.xls"/><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Office_Excel_97-2003_Worksheet15.xls"/><Relationship Id="rId40" Type="http://schemas.openxmlformats.org/officeDocument/2006/relationships/image" Target="media/image17.emf"/><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Microsoft_Office_Excel_97-2003_Worksheet4.xls"/><Relationship Id="rId23" Type="http://schemas.openxmlformats.org/officeDocument/2006/relationships/oleObject" Target="embeddings/Microsoft_Office_Excel_97-2003_Worksheet8.xls"/><Relationship Id="rId28" Type="http://schemas.openxmlformats.org/officeDocument/2006/relationships/image" Target="media/image11.emf"/><Relationship Id="rId36" Type="http://schemas.openxmlformats.org/officeDocument/2006/relationships/image" Target="media/image15.emf"/><Relationship Id="rId10" Type="http://schemas.openxmlformats.org/officeDocument/2006/relationships/image" Target="media/image2.emf"/><Relationship Id="rId19" Type="http://schemas.openxmlformats.org/officeDocument/2006/relationships/oleObject" Target="embeddings/Microsoft_Office_Excel_97-2003_Worksheet6.xls"/><Relationship Id="rId31" Type="http://schemas.openxmlformats.org/officeDocument/2006/relationships/oleObject" Target="embeddings/Microsoft_Office_Excel_97-2003_Worksheet12.xls"/><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Office_Excel_97-2003_Worksheet10.xls"/><Relationship Id="rId30" Type="http://schemas.openxmlformats.org/officeDocument/2006/relationships/image" Target="media/image12.emf"/><Relationship Id="rId35" Type="http://schemas.openxmlformats.org/officeDocument/2006/relationships/oleObject" Target="embeddings/Microsoft_Office_Excel_97-2003_Worksheet14.xls"/><Relationship Id="rId43" Type="http://schemas.openxmlformats.org/officeDocument/2006/relationships/oleObject" Target="embeddings/Microsoft_Office_Excel_97-2003_Worksheet18.xls"/><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91020-C43F-44DE-82D9-49F6E4DEA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3512</Words>
  <Characters>20024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A.Suli- AS-Audit Services</dc:creator>
  <cp:lastModifiedBy>user</cp:lastModifiedBy>
  <cp:revision>5</cp:revision>
  <cp:lastPrinted>2016-03-23T15:03:00Z</cp:lastPrinted>
  <dcterms:created xsi:type="dcterms:W3CDTF">2017-01-25T10:16:00Z</dcterms:created>
  <dcterms:modified xsi:type="dcterms:W3CDTF">2017-02-16T12:51:00Z</dcterms:modified>
</cp:coreProperties>
</file>